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419" w:rsidRDefault="00AB304C">
      <w:pPr>
        <w:pStyle w:val="Heading1"/>
        <w:keepLines w:val="0"/>
        <w:spacing w:before="240" w:after="0" w:line="360" w:lineRule="auto"/>
        <w:ind w:right="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999999"/>
          <w:sz w:val="24"/>
          <w:szCs w:val="24"/>
        </w:rPr>
        <w:t>Клинические рекомендации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С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иалоаденит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у пациентов детского возраста</w:t>
      </w: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999999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999999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999999"/>
          <w:sz w:val="24"/>
          <w:szCs w:val="24"/>
        </w:rPr>
      </w:pP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999999"/>
          <w:sz w:val="24"/>
          <w:szCs w:val="24"/>
        </w:rPr>
        <w:t>Код по Международной статистической классификации болезней  проблем, связанных со здоровьем: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К11.2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999999"/>
          <w:sz w:val="24"/>
          <w:szCs w:val="24"/>
        </w:rPr>
        <w:t>Возрастная категория: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дети</w:t>
      </w: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999999"/>
          <w:sz w:val="24"/>
          <w:szCs w:val="24"/>
        </w:rPr>
      </w:pP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999999"/>
          <w:sz w:val="24"/>
          <w:szCs w:val="24"/>
        </w:rPr>
        <w:t>Год утверждения (частота пересмотра):</w:t>
      </w: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999999"/>
          <w:sz w:val="24"/>
          <w:szCs w:val="24"/>
        </w:rPr>
      </w:pPr>
      <w:r>
        <w:rPr>
          <w:rFonts w:ascii="Times New Roman" w:eastAsia="Times New Roman" w:hAnsi="Times New Roman" w:cs="Times New Roman"/>
          <w:color w:val="999999"/>
          <w:sz w:val="24"/>
          <w:szCs w:val="24"/>
        </w:rPr>
        <w:t>Профессиональные некоммерческие медицинские организации - разработчики:</w:t>
      </w:r>
    </w:p>
    <w:p w:rsidR="00FC2419" w:rsidRDefault="00AB304C">
      <w:pPr>
        <w:pStyle w:val="LO-normal1"/>
        <w:numPr>
          <w:ilvl w:val="0"/>
          <w:numId w:val="11"/>
        </w:numPr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Стоматологическая ассоциация России</w:t>
      </w: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AB304C">
      <w:pPr>
        <w:pStyle w:val="Heading1"/>
        <w:keepLines w:val="0"/>
        <w:spacing w:before="240"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30j0zll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Оглавление</w:t>
      </w:r>
    </w:p>
    <w:p w:rsidR="00FC2419" w:rsidRDefault="00FC2419">
      <w:pPr>
        <w:pStyle w:val="LO-normal1"/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id w:val="1797048908"/>
        <w:docPartObj>
          <w:docPartGallery w:val="Table of Contents"/>
          <w:docPartUnique/>
        </w:docPartObj>
      </w:sdtPr>
      <w:sdtContent>
        <w:p w:rsidR="00FC2419" w:rsidRDefault="00FC2419">
          <w:pPr>
            <w:pStyle w:val="LO-normal1"/>
            <w:tabs>
              <w:tab w:val="right" w:pos="9348"/>
            </w:tabs>
            <w:spacing w:before="8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FC2419">
            <w:fldChar w:fldCharType="begin"/>
          </w:r>
          <w:r w:rsidR="00AB304C">
            <w:rPr>
              <w:rFonts w:ascii="Times New Roman" w:eastAsia="Times New Roman" w:hAnsi="Times New Roman" w:cs="Times New Roman"/>
              <w:webHidden/>
              <w:color w:val="262626"/>
              <w:sz w:val="24"/>
              <w:szCs w:val="24"/>
            </w:rPr>
            <w:instrText>TOC \z \o "1-9" \u \t "Заголовок 1,1,Заголовок 2,2,Заголовок 3,3,Заголовок 4,4,Заголовок 5,5,Заголовок 6,6" \h</w:instrText>
          </w: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fldChar w:fldCharType="separate"/>
          </w:r>
          <w:hyperlink w:anchor="_30j0zll">
            <w:r w:rsidR="00AB304C">
              <w:rPr>
                <w:rFonts w:ascii="Times New Roman" w:eastAsia="Times New Roman" w:hAnsi="Times New Roman" w:cs="Times New Roman"/>
                <w:webHidden/>
                <w:color w:val="262626"/>
                <w:sz w:val="24"/>
                <w:szCs w:val="24"/>
              </w:rPr>
              <w:t>Оглавлени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е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2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1fob9te">
            <w:r w:rsidR="00AB304C">
              <w:rPr>
                <w:rFonts w:ascii="Times New Roman" w:eastAsia="Times New Roman" w:hAnsi="Times New Roman" w:cs="Times New Roman"/>
                <w:webHidden/>
                <w:color w:val="262626"/>
                <w:sz w:val="24"/>
                <w:szCs w:val="24"/>
              </w:rPr>
              <w:t>Список сокращений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4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3znysh7">
            <w:r w:rsidR="00AB304C">
              <w:rPr>
                <w:rFonts w:ascii="Times New Roman" w:eastAsia="Times New Roman" w:hAnsi="Times New Roman" w:cs="Times New Roman"/>
                <w:webHidden/>
                <w:color w:val="262626"/>
                <w:sz w:val="24"/>
                <w:szCs w:val="24"/>
              </w:rPr>
              <w:t>Термины и определения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5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2et92p0">
            <w:r w:rsidR="00AB304C">
              <w:rPr>
                <w:rFonts w:ascii="Times New Roman" w:eastAsia="Times New Roman" w:hAnsi="Times New Roman" w:cs="Times New Roman"/>
                <w:webHidden/>
                <w:color w:val="262626"/>
                <w:sz w:val="24"/>
                <w:szCs w:val="24"/>
              </w:rPr>
              <w:t>1. Краткая информация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по заболеванию или состоянию (группе заболеваний или состояний)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7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tyjcwt">
            <w:r w:rsidR="00AB304C">
              <w:rPr>
                <w:rFonts w:ascii="Times New Roman" w:eastAsia="Times New Roman" w:hAnsi="Times New Roman" w:cs="Times New Roman"/>
                <w:webHidden/>
                <w:color w:val="262626"/>
                <w:sz w:val="24"/>
                <w:szCs w:val="24"/>
              </w:rPr>
              <w:t>1.1 Определение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заболевания или состояния (группы заболеваний или состояний)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7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3dy6vkm">
            <w:r w:rsidR="00AB304C">
              <w:rPr>
                <w:rFonts w:ascii="Times New Roman" w:eastAsia="Times New Roman" w:hAnsi="Times New Roman" w:cs="Times New Roman"/>
                <w:webHidden/>
                <w:color w:val="262626"/>
                <w:sz w:val="24"/>
                <w:szCs w:val="24"/>
              </w:rPr>
              <w:t>1.2 Этиология и патогенез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заболевания или состояния (группы заболеваний или состояний) 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7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7" w:anchor="heading=h.37m2jsg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 xml:space="preserve">1.3 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особенности к</w:t>
          </w:r>
          <w:hyperlink w:anchor="_1t3h5sf">
            <w:r w:rsidR="00AB304C">
              <w:rPr>
                <w:rFonts w:ascii="Times New Roman" w:eastAsia="Times New Roman" w:hAnsi="Times New Roman" w:cs="Times New Roman"/>
                <w:webHidden/>
                <w:color w:val="262626"/>
                <w:sz w:val="24"/>
                <w:szCs w:val="24"/>
              </w:rPr>
              <w:t>одирования заболевания или состояния (группы заболеваний или состояний) по Международной статистической классфикации болезней и проблем, связанных со здоровье</w:t>
            </w:r>
          </w:hyperlink>
          <w:proofErr w:type="gramStart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м</w:t>
          </w:r>
          <w:proofErr w:type="gramEnd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8</w:t>
          </w:r>
        </w:p>
        <w:p w:rsidR="00FC2419" w:rsidRDefault="00AB304C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1.4 </w:t>
          </w:r>
          <w:hyperlink r:id="rId8" w:anchor="heading=h.1mrcu09" w:history="1"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Классификация</w:t>
            </w:r>
          </w:hyperlink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заболевания или состояния (группы заболеваний или состояний)</w:t>
          </w: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8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1ksv4uv">
            <w:r w:rsidR="00AB304C">
              <w:rPr>
                <w:rFonts w:ascii="Times New Roman" w:eastAsia="Times New Roman" w:hAnsi="Times New Roman" w:cs="Times New Roman"/>
                <w:webHidden/>
                <w:color w:val="262626"/>
                <w:sz w:val="24"/>
                <w:szCs w:val="24"/>
              </w:rPr>
              <w:t>1.5 Клиническая картина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заболевания или состояния (группы заболеваний или состояний)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8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9" w:anchor="heading=h.44sinio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2. Диагностика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заболевания или состояния (группы заболеваний или состояний)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10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0" w:anchor="heading=h.2jxsxqh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2.1 Жалобы и анамнез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12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1" w:anchor="heading=h.46r0co2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2.2 Физикальное обследование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12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2" w:anchor="heading=h.1y810tw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2.3 Лабораторные диагности</w:t>
            </w:r>
          </w:hyperlink>
          <w:proofErr w:type="spellStart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ческие</w:t>
          </w:r>
          <w:proofErr w:type="spellEnd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исследования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13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3" w:anchor="heading=h.4i7ojhp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2.4 Инструментальные диагностическ</w:t>
            </w:r>
          </w:hyperlink>
          <w:proofErr w:type="spellStart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ие</w:t>
          </w:r>
          <w:proofErr w:type="spellEnd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исследования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14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4" w:anchor="heading=h.2xcytpi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2.5 Иные диагности</w:t>
            </w:r>
          </w:hyperlink>
          <w:proofErr w:type="spellStart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ческие</w:t>
          </w:r>
          <w:proofErr w:type="spellEnd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исследования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14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5" w:anchor="heading=h.3whwml4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3. Лечение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, включая </w:t>
          </w:r>
          <w:proofErr w:type="spellStart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медкаментозную</w:t>
          </w:r>
          <w:proofErr w:type="spellEnd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и немедикаментозную терапии, диетотерапию, обезболивание, медицинские показания и противопоказания к применению методов лечения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14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</w:pPr>
          <w:hyperlink r:id="rId16" w:anchor="heading=h.2bn6wsx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3.1 Комплексное медикаментозное лечение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15</w:t>
          </w:r>
        </w:p>
        <w:p w:rsidR="00FC2419" w:rsidRDefault="00AB304C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3.2 Лечение, направленное на предупреждение обострения заболевания                          16</w:t>
          </w:r>
        </w:p>
        <w:p w:rsidR="00FC2419" w:rsidRDefault="00AB304C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3.3 Лечение, направленное на коррекцию нарушенного иммунитета                                 17</w:t>
          </w:r>
        </w:p>
        <w:p w:rsidR="00FC2419" w:rsidRDefault="00AB304C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</w:rPr>
            <w:t>3.4 Лечение, направленное снижение токсического воздействия на организм системных заболеваний                                                                                                                               17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7" w:anchor="heading=h.3as4poj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3.3 Оперативное (хирургическое) лечение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17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8" w:anchor="heading=h.2p2csry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4. Медицинская реабилитация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и </w:t>
          </w:r>
          <w:proofErr w:type="spellStart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санаторно</w:t>
          </w:r>
          <w:proofErr w:type="spellEnd"/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— 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18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19" w:anchor="heading=h.147n2zr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5. Профилактика и диспансерное наблюдение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, медицинские показания и противопоказания к применению методов профилактики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18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20" w:anchor="heading=h.ihv636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 xml:space="preserve">6. </w:t>
            </w:r>
          </w:hyperlink>
          <w:hyperlink r:id="rId21" w:anchor="heading=h.2lwamvv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Организация медицинской помощи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19</w:t>
          </w:r>
        </w:p>
        <w:p w:rsidR="00FC2419" w:rsidRDefault="00AB304C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proofErr w:type="gramStart"/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lastRenderedPageBreak/>
            <w:t>7.</w:t>
          </w:r>
          <w:hyperlink r:id="rId22" w:anchor="heading=h.ihv636" w:history="1"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 xml:space="preserve"> Дополнительная информация (в том числе факторы, влияющие на исход заболевания</w:t>
            </w:r>
          </w:hyperlink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или состояния)</w:t>
          </w: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20</w:t>
          </w:r>
          <w:proofErr w:type="gramEnd"/>
        </w:p>
        <w:p w:rsidR="00FC2419" w:rsidRDefault="00FC2419">
          <w:pPr>
            <w:pStyle w:val="LO-normal1"/>
            <w:tabs>
              <w:tab w:val="right" w:pos="9348"/>
            </w:tabs>
            <w:spacing w:before="6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23" w:anchor="heading=h.32hioqz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Критерии оценки качества медицинской помощи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20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24" w:anchor="heading=h.111kx3o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Список литературы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23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25" w:anchor="heading=h.41mghml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Приложение А1. Состав рабочей группы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по разработке и пересмотру клинических рекомендаций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24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26" w:anchor="heading=h.3tbugp1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Приложение А2. Методология разработки клинических рекомендаций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25</w:t>
          </w:r>
        </w:p>
        <w:p w:rsidR="00FC2419" w:rsidRDefault="00AB304C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Приложение А3. Справочные материалы, включая соответствие показаний к применению и противопоказаний, способов и до</w:t>
          </w: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  <w:lang w:val="ru-RU"/>
            </w:rPr>
            <w:t>з</w:t>
          </w: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 xml:space="preserve"> лекарственных препаратов, инструкций по применению лекарственного препарата</w:t>
          </w: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28</w:t>
          </w:r>
        </w:p>
        <w:p w:rsidR="00FC2419" w:rsidRDefault="00AB304C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Приложение А3.1. Форма добровольного информированного согласия пациента при выполнении протокола</w:t>
          </w: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28</w:t>
          </w:r>
        </w:p>
        <w:p w:rsidR="00FC2419" w:rsidRDefault="00AB304C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Приложение А3.2. Перечень медицинских услуг для диагностики и лечения рецессии десны                                                                                                                                          31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27" w:anchor="heading=h.28h4qwu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 xml:space="preserve">Приложение Б. Алгоритмы 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>действий врача</w:t>
          </w:r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36</w:t>
          </w:r>
        </w:p>
        <w:p w:rsidR="00FC2419" w:rsidRDefault="00FC2419">
          <w:pPr>
            <w:pStyle w:val="LO-normal1"/>
            <w:tabs>
              <w:tab w:val="right" w:pos="9348"/>
            </w:tabs>
            <w:spacing w:before="200" w:after="200" w:line="240" w:lineRule="auto"/>
            <w:ind w:left="-141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r:id="rId28" w:anchor="heading=h.3l18frh" w:history="1">
            <w:r w:rsidR="00AB304C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</w:rPr>
              <w:t>Приложение В Информация для пациентов</w:t>
            </w:r>
          </w:hyperlink>
          <w:r w:rsidR="00AB304C"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tab/>
            <w:t>38</w:t>
          </w:r>
          <w:r>
            <w:rPr>
              <w:rFonts w:ascii="Times New Roman" w:eastAsia="Times New Roman" w:hAnsi="Times New Roman" w:cs="Times New Roman"/>
              <w:color w:val="262626"/>
              <w:sz w:val="24"/>
              <w:szCs w:val="24"/>
            </w:rPr>
            <w:fldChar w:fldCharType="end"/>
          </w:r>
        </w:p>
      </w:sdtContent>
    </w:sdt>
    <w:p w:rsidR="00FC2419" w:rsidRDefault="00FC2419">
      <w:pPr>
        <w:pStyle w:val="LO-normal1"/>
        <w:spacing w:after="200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FC2419" w:rsidRDefault="00AB304C">
      <w:pPr>
        <w:pStyle w:val="Heading1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1fob9te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сокращений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МКБ 10 - международная статистическая классификация болезней и проблем, связанных со здоровьем Всемирной организации здравоохранения 10-го пересмотра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МРТ — магнитно — резонансная томография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ЧЛО - челюстно-лицевая область</w:t>
      </w:r>
    </w:p>
    <w:p w:rsidR="00FC2419" w:rsidRDefault="00AB304C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СЖ - слюнная железа</w:t>
      </w:r>
    </w:p>
    <w:p w:rsidR="00FC2419" w:rsidRDefault="00AB304C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ОУСЖ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- околоушная слюнная железа </w:t>
      </w:r>
    </w:p>
    <w:p w:rsidR="00FC2419" w:rsidRDefault="00AB304C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ОУО - околоушная область</w:t>
      </w:r>
    </w:p>
    <w:p w:rsidR="00FC2419" w:rsidRDefault="00AB304C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ПНЧСЖ - поднижнечелюстная слюнная железа</w:t>
      </w:r>
    </w:p>
    <w:p w:rsidR="00FC2419" w:rsidRDefault="00AB304C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ПЯСЖ -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>подязычная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  <w:szCs w:val="24"/>
          <w:lang w:val="ru-RU"/>
        </w:rPr>
        <w:t xml:space="preserve"> слюнная железа</w:t>
      </w:r>
    </w:p>
    <w:p w:rsidR="00FC2419" w:rsidRDefault="00AB304C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УЗИ - ультразвуковое исследование</w:t>
      </w:r>
    </w:p>
    <w:p w:rsidR="00FC2419" w:rsidRDefault="00AB304C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ГБО - гипербарическая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оксигенация</w:t>
      </w:r>
      <w:proofErr w:type="spellEnd"/>
    </w:p>
    <w:p w:rsidR="00FC2419" w:rsidRDefault="00AB304C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УВЧ-терапия - ультравысокочастотная терапия</w:t>
      </w:r>
    </w:p>
    <w:p w:rsidR="00FC2419" w:rsidRDefault="00AB304C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ЛОР - от греческих слов, обозначающих “гортань”, “ухо”, “нос”</w:t>
      </w:r>
    </w:p>
    <w:p w:rsidR="00FC2419" w:rsidRDefault="00AB304C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ЛПУ - лечебно-профилактические учреждения</w:t>
      </w: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FC2419">
      <w:pPr>
        <w:pStyle w:val="LO-normal1"/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FC2419" w:rsidRDefault="00AB304C">
      <w:pPr>
        <w:pStyle w:val="Heading1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3znysh7"/>
      <w:bookmarkEnd w:id="2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Термины и определения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Слюнные железы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секреторные органы, выполняющие многообразные функции: секреторную,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рекреторную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экскреторную, инкреторную. Они оказывают большое влияние на состояние организма, в частности на пищеварительную систему и органы полости рта. У человека есть три пары больших слюнных желез и много малых. 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большим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относят по две околоушных, поднижнечелюстных и подъязычных железы. Малые слюнные железы расположены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подслизистом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слое полости рта, наибольшее их количество находится в области губ и щек. 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Околоушная слюнная железа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самая крупная. Она относится 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серозным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расположена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позадичелюстной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ямке,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кнутри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распространяется в окологлоточное пространство, снаружи покрывает наружную поверхность собственно жевательной мышцы. Железа покрыта околоушно-жевательной фасцией, отдающей отроги в железу. В толще железы находится много (6-8) лимфатических узлов, играющих роль в развитии воспаления. Через околоушную железу проходят внутренняя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наружняя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сонные артерии,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занижнечелюстная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внутренняя яремная вены,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ствол лицевого нерва, делящийся в толще железы на пять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конечных ветвей, иннервирующих мимическую мускулатуру. Парасимпатическая иннервация осуществляется ушно-височным нервом, симпатическая - ветвями, идущими из верхнего шейного симпатического узла в области наружной сонной артерии. Открывается околоушная железа в полости рта сосочком околоушного протока на уровне 1-2 моляров верхней челюсти. 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Поднижнечелюстная слюнная железа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смешанная (серозно-слизистая). Она расположена в поднижнечелюстном треугольнике, ограничена передним и задним брюшками двубрюшной мышцы, челюстно-подъязычной мышцей и кожей. Поднижнечелюстной проток, огибая задний край челюстно-подъязычной мышцы, проникает в подъязычную область, где открывается на вершине слюнного сосочка. Железа иннервируется ветвями вегетативного подчелюстного узла и язычного нерва,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кровоснабжается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ветвями лицевой, язычной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подподбородочной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артерий. Иногда через железу проходят лицевые артерия и вена. 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/>
        </w:rPr>
        <w:t xml:space="preserve">Подъязычная слюнная железа —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имеет овальную форму и располагается сбоку, под языком, непосредственно под слизистой оболочкой полости рта. Главный выводной проток железы впадает в проток поднижнечелюстной слюнной железы. 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/>
        </w:rPr>
        <w:t xml:space="preserve">Сиалоаденит —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воспаление слюнной железы.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/>
        </w:rPr>
        <w:t xml:space="preserve">Паротит новорожденного —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острое воспаление одной или обеих околоушных слюнных желез. Встречается у недоношенных или ослабленных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новрожденных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.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/>
        </w:rPr>
        <w:t xml:space="preserve">Паренхима слюнных желез —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представлена системой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ацинусов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и протоков,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lastRenderedPageBreak/>
        <w:t xml:space="preserve">объединенных в дольки. Между дольками располагаются соединительно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тканные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прослойки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интерстиций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), в котором проходят сосуды и нервы. По характеру секрета околоушные железы относятся 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белковым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, поднижнечелюстные — к смешанным. 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подъязычные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к слизистым.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/>
        </w:rPr>
        <w:t>Сиалодохит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/>
        </w:rPr>
        <w:t xml:space="preserve"> —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воспаление выводного протока слюнной железы.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Зондирование протока слюнной железы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 позволяет установить направление его хода, наличие сужения или полного заращения, присутствие в протоке конкремента и место его расположения. При зондировании применяются специальные зонды для выводных протоков.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Сиалометрия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исследование секреторной функции слюнных желез. Используют специальные канюли длинной 85-97 мм и диаметром 0,8-1 мм. Исследование проводят утром натощак. После приема больным внутрь 8 капель 1% раствора пилокарпина канюлю вводят в проток слюнной железы на глубину 3-5 мм. Конец канюли опускают в градуированную пробирку, которую держит больной. На протяжении 20 минут с момента появлении капли (время отмечают) секрет собирают в пробирку и определяют количество. При всех заболеваниях слюнных желез этот метод позволяет установить степень нарушения секреторной функции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том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условии, что секрет жидкий и в нем отсутствуют слизистые и фибринозные включения, не нарушены его физические свойства. У практически здоровых людей количество слюны, выделяющейся за 20 минут из околоушной железы, составляет 0,9-5,1 мл, чаще 1,1-2,5 мл,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поднижнечелюстной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- 0,9-6,8 мл, чаще - 1-3 мл. 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Цитологическое исследование слюны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каплю секрета (в процессе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сиалометрии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помещают на предметное стекло, делают мазок и окрашивают его по методу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Романовского-Гимзы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Если нет возможности получить каплю секрета из-за сгущения слюны, материал берут с помощью ложечки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Фолькмана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В секрете околоушных и поднижнечелюстных желез в норме обнаруживают единичные клетки плоского и цилиндрического эпителия, выстилающего выводные протоки, единичные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нейтрофильные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лейкоциты и лимфоциты. На клетках плоского эпителия могут находиться бактерии. 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Сиалография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рентгенография слюнных желез 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искусственным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контрастированием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Позволяет судить о состоянии протоков и паренхимы железы. В качестве контрастного вещества используют как масляные препараты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йодолипол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липиодол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“Ультра-Флюид”,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йодэтиол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др.), так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водорастворимые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(натрия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амидотризоат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урографин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йогексол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омнипак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и др.). Контрастное вещество вводят в железу через проток до ощущения в ней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распирания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Количество вводимого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контрастного вещества для заполнения протоков неизменной околоушной железы в среднем составляет 1-2 мл, поднижнечелюстной - 0,5-1,5 мл. 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Пантамосиалография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это метод рентгенологического исследования с предварительным введением контрастного вещества в две и более слюнные железы с последующей панорамной томографией. </w:t>
      </w:r>
    </w:p>
    <w:p w:rsidR="00FC2419" w:rsidRDefault="00FC2419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Heading1"/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_2et92p0"/>
      <w:bookmarkEnd w:id="3"/>
      <w:r>
        <w:rPr>
          <w:rFonts w:ascii="Times New Roman" w:eastAsia="Times New Roman" w:hAnsi="Times New Roman" w:cs="Times New Roman"/>
          <w:b/>
          <w:sz w:val="28"/>
          <w:szCs w:val="28"/>
        </w:rPr>
        <w:t>1. Краткая информация по заболеванию или состоянию (группе заболеваний или состояний)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4" w:name="_tyjcwt"/>
      <w:bookmarkEnd w:id="4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1.1 Определение 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  <w:u w:val="single"/>
        </w:rPr>
        <w:t>заболевания или состояния (группы заболеваний или состояний)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/>
        </w:rPr>
        <w:t xml:space="preserve">Острый сиалоаденит —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локализуются обычно в области околоушных слюнных желез, значительно реже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подчелюстных. В хирургических стационарах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острый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сиалоденит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может развиваться как осложнение после операции на органах брюшной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полост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. В результате угнетения секреторной функции слюнных желез. В стоматологических клиниках встречается острый сиалоаденит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лимфогенной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природы (паротит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Герценберга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), а также острый паротит новорожденных. У пациентов терапевтических отделений острое воспаление слюнных желез может возникнуть при сердечно — сосудистой недостаточности, патологии обмена веществ, кахексии. Врачи — стоматологи — хирурги чаще всего встречают бактериальные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сиалодениты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[5]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Хронический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/>
        </w:rPr>
        <w:t>сиалоаденит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 это воспалительное заболевание слюнных желез с недостаточно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изученными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этиологией и патогенезом. Установлено, что у больных хроническим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сиалоаденитом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генетически обусловленный гомеостазис определяется ослаблением защитных сил организма. Снижение иммунитета создает предпосылки для возникновения заболеваний определенных систем, в том числе и слюнных желез.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Немаловажную роль при этом отводят врожденным изменениям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ацинарной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протоковой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ткани слюнной железы, приводящих к развитию той или иной формы хронического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сиалоаденита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gramEnd"/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настоящее время выделяют три формы сиалоаденита по преимущественному поражению различных анатомических отделов слюнной железы: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интерстицию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интерстициальный сиалоаденит, паренхимы - паренхиматозный сиалоаденит, системы выводных протоков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сиалодохит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протоковый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сиалоаденит). [1,2,3]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Паротит новорожденного -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острое воспаление одной или обеих околоушных слюнных желез. Встречается у недоношенных или ослабленных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новрожденных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.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5" w:name="_3dy6vkm"/>
      <w:bookmarkEnd w:id="5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 xml:space="preserve">1.2 Этиология и патогенез 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  <w:u w:val="single"/>
        </w:rPr>
        <w:t>заболевания или состояния (группы заболеваний или состояний)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Возникновению сиалоаденитов у детей способствуют:</w:t>
      </w:r>
    </w:p>
    <w:p w:rsidR="00FC2419" w:rsidRDefault="00AB304C">
      <w:pPr>
        <w:pStyle w:val="LO-normal1"/>
        <w:numPr>
          <w:ilvl w:val="0"/>
          <w:numId w:val="16"/>
        </w:numPr>
        <w:tabs>
          <w:tab w:val="left" w:pos="232"/>
        </w:tabs>
        <w:spacing w:line="360" w:lineRule="auto"/>
        <w:ind w:left="510" w:hanging="45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воспалительные поражения слизистой оболочки полости рта;</w:t>
      </w:r>
    </w:p>
    <w:p w:rsidR="00FC2419" w:rsidRDefault="00AB304C">
      <w:pPr>
        <w:pStyle w:val="LO-normal1"/>
        <w:numPr>
          <w:ilvl w:val="0"/>
          <w:numId w:val="16"/>
        </w:numPr>
        <w:tabs>
          <w:tab w:val="left" w:pos="232"/>
        </w:tabs>
        <w:spacing w:line="360" w:lineRule="auto"/>
        <w:ind w:left="510" w:hanging="45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острые и хронические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тонзилиты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FC2419" w:rsidRDefault="00AB304C">
      <w:pPr>
        <w:pStyle w:val="LO-normal1"/>
        <w:numPr>
          <w:ilvl w:val="0"/>
          <w:numId w:val="16"/>
        </w:numPr>
        <w:tabs>
          <w:tab w:val="left" w:pos="232"/>
        </w:tabs>
        <w:spacing w:line="360" w:lineRule="auto"/>
        <w:ind w:left="510" w:hanging="45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острые и хронические лимфадениты;</w:t>
      </w:r>
    </w:p>
    <w:p w:rsidR="00FC2419" w:rsidRDefault="00AB304C">
      <w:pPr>
        <w:pStyle w:val="LO-normal1"/>
        <w:numPr>
          <w:ilvl w:val="0"/>
          <w:numId w:val="16"/>
        </w:numPr>
        <w:tabs>
          <w:tab w:val="left" w:pos="232"/>
        </w:tabs>
        <w:spacing w:line="360" w:lineRule="auto"/>
        <w:ind w:left="510" w:hanging="45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острые респираторные заболевания;</w:t>
      </w:r>
    </w:p>
    <w:p w:rsidR="00FC2419" w:rsidRDefault="00AB304C">
      <w:pPr>
        <w:pStyle w:val="LO-normal1"/>
        <w:numPr>
          <w:ilvl w:val="0"/>
          <w:numId w:val="16"/>
        </w:numPr>
        <w:tabs>
          <w:tab w:val="left" w:pos="232"/>
        </w:tabs>
        <w:spacing w:line="360" w:lineRule="auto"/>
        <w:ind w:left="510" w:hanging="45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наличие кариозных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периодонтитных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зубов;</w:t>
      </w:r>
    </w:p>
    <w:p w:rsidR="00FC2419" w:rsidRDefault="00AB304C">
      <w:pPr>
        <w:pStyle w:val="LO-normal1"/>
        <w:numPr>
          <w:ilvl w:val="0"/>
          <w:numId w:val="16"/>
        </w:numPr>
        <w:tabs>
          <w:tab w:val="left" w:pos="232"/>
        </w:tabs>
        <w:spacing w:line="360" w:lineRule="auto"/>
        <w:ind w:left="510" w:hanging="45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проникновение инородных тел в протоки слюнных желез (в особенности у маленьких детей);</w:t>
      </w:r>
    </w:p>
    <w:p w:rsidR="00FC2419" w:rsidRDefault="00AB304C">
      <w:pPr>
        <w:pStyle w:val="LO-normal1"/>
        <w:numPr>
          <w:ilvl w:val="0"/>
          <w:numId w:val="16"/>
        </w:numPr>
        <w:tabs>
          <w:tab w:val="left" w:pos="232"/>
        </w:tabs>
        <w:spacing w:line="360" w:lineRule="auto"/>
        <w:ind w:left="510" w:hanging="45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анатомическое строение протоков и паренхимы слюнных желез (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эмбрионально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обусловленные аномалии выводных протоков больших слюнных желез, устья зияют, протоки широкие и короткие);</w:t>
      </w:r>
    </w:p>
    <w:p w:rsidR="00FC2419" w:rsidRDefault="00AB304C">
      <w:pPr>
        <w:pStyle w:val="LO-normal1"/>
        <w:numPr>
          <w:ilvl w:val="0"/>
          <w:numId w:val="16"/>
        </w:numPr>
        <w:tabs>
          <w:tab w:val="left" w:pos="232"/>
        </w:tabs>
        <w:spacing w:line="360" w:lineRule="auto"/>
        <w:ind w:left="510" w:hanging="454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изменения местного и общего (наличие вторичного иммунодефицита) иммунитета. </w:t>
      </w:r>
      <w:r>
        <w:rPr>
          <w:rFonts w:ascii="Times New Roman" w:hAnsi="Times New Roman"/>
          <w:sz w:val="24"/>
          <w:szCs w:val="24"/>
          <w:lang w:val="en-US"/>
        </w:rPr>
        <w:t>[10]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Паротит новорожденного — этиология не ясна, патогенез изучен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недостаточно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.З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аболевание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чаще всего развивается у недоношенных и ослабленных детей с сопутствующей врожденной патологией на первых неделях жизни. Появлению болезни способствует мастит у матери.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[1, 5,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]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Острый бактериальный сиалоаденит — пути проникновения инфекции — чаще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лимфогенный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или гематогенный, но возможен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стоматогенный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путь (через выводной проток), который связан с травмой и другими заболеваниями полости рта. Возможно развитие острого паротита на фоне острых респираторных заболеваний, а также:</w:t>
      </w:r>
    </w:p>
    <w:p w:rsidR="00FC2419" w:rsidRDefault="00AB304C">
      <w:pPr>
        <w:pStyle w:val="LO-normal1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тяжелых инфекционных болезней (тиф, корь, грипп), сопровождающихся высокой температурой и сильной интоксикацией; одной из компенсаторных реакций при этих заболеваниях является задержка воды в организме для снижения концентрации токсинов, в том числе уменьшение слюноотделения, что может привести к восходящему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инфированию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паренхимы железы; кроме того, после тяжелых инфекционных заболеваний возможно истощение иммунных сил организма;</w:t>
      </w:r>
      <w:proofErr w:type="gramEnd"/>
    </w:p>
    <w:p w:rsidR="00FC2419" w:rsidRDefault="00AB304C">
      <w:pPr>
        <w:pStyle w:val="LO-normal1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онкологические заболевания, сопровождающиеся резким падением иммунитета, кахексией и обезвоживанием;</w:t>
      </w:r>
    </w:p>
    <w:p w:rsidR="00FC2419" w:rsidRDefault="00AB304C">
      <w:pPr>
        <w:pStyle w:val="LO-normal1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операции на органах брюшной полости и репродуктивной системы, во время которых раздражается парасимпатическое сплетение, расположенное в брюшной полости; итог этого процесса — угнетение слюноотделения;</w:t>
      </w:r>
    </w:p>
    <w:p w:rsidR="00FC2419" w:rsidRDefault="00AB304C">
      <w:pPr>
        <w:pStyle w:val="LO-normal1"/>
        <w:numPr>
          <w:ilvl w:val="0"/>
          <w:numId w:val="1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lastRenderedPageBreak/>
        <w:t>тяжелые заболевания сердечно — сосудистой системы.</w:t>
      </w:r>
      <w:r w:rsidRPr="00AB304C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1, 5,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11]  </w:t>
      </w:r>
    </w:p>
    <w:p w:rsidR="00FC2419" w:rsidRDefault="00AB304C">
      <w:pPr>
        <w:pStyle w:val="LO-normal1"/>
        <w:spacing w:line="36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ab/>
        <w:t xml:space="preserve">Во всех случаях возникновения острого бактериального сиалоаденита обязательное звено патогенеза — угнетение секреции и выделения слюны. Неблагоприятные факторы в развитии сиалоаденита вне зависимости от причины заболевания — это гингивиты, стоматиты, зубные отложения. Осложненный кариес зубов, нарушение гигиены полости рта, при которых возрастает вероятность восходящей инфекции. </w:t>
      </w:r>
    </w:p>
    <w:p w:rsidR="00FC2419" w:rsidRDefault="00AB304C">
      <w:pPr>
        <w:pStyle w:val="LO-normal1"/>
        <w:spacing w:line="36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ab/>
        <w:t xml:space="preserve">Среди возбудителей острого неэпидемического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сиаладенита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 обнаруживаются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стафиллококки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, пневмококки, диплококки, стрептококки. Кишечная палочка, анаэробная микрофлора. Основным путем проникновения инфекции в железу считается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стоматологенный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, помимо него распространение возбудителя может происходить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лифмогенно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(в толще околоушной слюнной железы и под ее капсулой расположены лимфатические узлы),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гематогенно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(при сепсисе),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контаткно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(распространение инфекции на паренхиму железы при абсцессах и флегмонах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околоушно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жевательной области).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[1,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]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Ложный паротит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Герценберга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представляет собой воспаление лимфатических узлов, расположенных в толще ОУСЖ и ОУО. Клиника лимфаденита (в начальных стадиях) имитирует клиническую картину острого паротита. Причинами являются конъюнктивиты, инфекционные поражения кожи лица, периодонтиты.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[5]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Хронический рецидивирующий паротит, хронический возвратный паротит, хронический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сиалэктатический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паротит,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интермиттирующий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возвратный гнойный паротит, кистозный паротит, кистозная дисплазия, вторичный инфицированный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сиалоз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дуктулярный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паротит, возвратный бактериальный паротит, паротит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Пейна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синонимы хронического неспецифического паренхиматозного сиалоаденита, заболевания с недостаточно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изученными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этиологией и патогенезом. Есть сведения о врожденном происхождении заболевания. Многие авторы предполагают, что паренхиматозный паротит развивается вследствие врожденных изменений концевых отделов железы и дисплазии ее ткани с образованием полостей, которые способствуют ретенции слюны, нарушению ее оттока, приводя к проникновению инфекции полости рта (микрофлора носоглотки, миндалин, кариозных зубов) через околоушный проток и развитию сиалоаденита. Обследования детей позволило выявить скрыто протекающие процессы в околоушных слюнных железах, которым не предшествовала острая стадия воспаления. Процесс характеризуется первично-хроническим началом. Возможно, начало заболевания провоцирует воспаление лимфатических узлов,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пенетрированных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в дольки железы. Микрофлора, находящаяся в протоках околоушных желез, в этиологии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паротита играет второстепенную роль, но определяет активность течения процесса. Главную роль в развитии паренхиматозного паротита играет угнетение факторов неспецифической защиты организма. [1, 3,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]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6" w:name="_1t3h5sf"/>
      <w:bookmarkEnd w:id="6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1.3 Особенности кодирования заболевания или состояния (группы заболевания или состояния) по Международной статистической классификации болезней и проблем, связанных со здоровьем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К11.2 Сиалоаденит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bookmarkStart w:id="7" w:name="_4d34og8"/>
      <w:bookmarkEnd w:id="7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1.4 Классификация 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  <w:u w:val="single"/>
        </w:rPr>
        <w:t>заболевания или состояния (группы заболеваний или состояний)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При остром воспалении возможна классификация по характеру воспаления в железе: различают катаральную (серозную), гнойную, гангренозную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гнойно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некротическую) формы заболевания. Катаральная форма может быстро перейти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гнойную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Гангренозная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развивается при наличии анаэробной микрофлоры и несвоевременно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оказаой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помощи ребенку.</w:t>
      </w:r>
      <w:r w:rsidRPr="00AB304C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[5] 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При хроническом воспалении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настоящее время выделяют три формы сиалоаденита по преимущественному поражению различных анатомических отделов слюнной железы: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интерстицию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интерстициальный сиалоаденит, паренхимы - паренхиматозный сиалоаденит, системы выводных протоков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сиалодохит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протоковый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сиалоаденит). 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зависимости от степени выраженности патологических симптомов различают начальную, клинически выраженную и позднюю стадии заболевания. </w:t>
      </w:r>
    </w:p>
    <w:p w:rsidR="00FC2419" w:rsidRDefault="00AB304C">
      <w:pPr>
        <w:pStyle w:val="LO-normal1"/>
        <w:widowControl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На основании показателей клинического течения и лабораторных данных выделяют активное и неактивное течение хронического сиалоаденит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а: острое, хроническое и в стадии обострения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[3,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]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8" w:name="_1ksv4uv"/>
      <w:bookmarkEnd w:id="8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1.6 Клиническая картина </w:t>
      </w:r>
      <w:r>
        <w:rPr>
          <w:rFonts w:ascii="Times New Roman" w:eastAsia="Times New Roman" w:hAnsi="Times New Roman" w:cs="Times New Roman"/>
          <w:b/>
          <w:color w:val="262626"/>
          <w:sz w:val="24"/>
          <w:szCs w:val="24"/>
          <w:u w:val="single"/>
        </w:rPr>
        <w:t>заболевания или состояния (группы заболеваний или состояний)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Паротит новорожденного имеет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одностроннее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поражение. Клиника вначале типична для катаральной (серозной) формы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сиалоденита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. При отсутствии лечения быстро наступает гнойное или даже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гнойно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некротическое расплавление железы. Болезнь сопровождается выраженной интоксикацией.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Клинические проявления острого неэпидемического (бактериального) сиалоаденита во многом зависят от причин, вызывающих заболевание. Если сиалоаденит возник от местных причин на фоне общего здоровья ребенка, то течение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lastRenderedPageBreak/>
        <w:t xml:space="preserve">заболевания относительно спокойное. Очень тяжело протекает острый сиалоаденит, развившийся как осложнение тяжелого общего заболевания или в ответ на операцию в брюшной полости.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Местная клиническая картина острого катарального (серозного) сиалоаденита характерна для инфекционно — воспалительного заболевания и усугубляется сопутствующими (причинными) заболеваниями. Чаще всего поражается одна околоушная железа, но при наличии общей тяжелой патологии возможно и двустороннее поражение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..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Заболевание начинается остро. У детей появляются боли в околоушной области, сухость в полости рта, повышается температура тела.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При переходе катаральной формы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гнойную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состояние ребенка ухудшается. Помимо высокой температуры появляются головная боль и резкая болезненность в области пораженной железы,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иррадиирующая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в ухо, висок, глаз.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Воспалительный процесс при прогрессировании заболевания может перейти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гнойно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некротическую (гангренозную) форму сиалоаденита с местной клиникой тяжелой флегмоны ОУЖО (отек, инфильтрация, флюктуация,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гиперимия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).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[5]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Особенность хронического неспецифического паренхиматозного паротита заключается в длительности и цикличности течения, от этих двух факторов зависит состояние паренхимы и стромы железы - степень выраженности деструктивных и склеротических изменений. Заболевание чаще проявляется у детей 3-8 лет, но встречается и в более раннем возрасте. Обострения могут возникать 6-8 раз в год и сопровождаются подъемом температуры тела, ухудшением общего состояния, появлением боли и припухлости в области околоушных слюнных желез с одной или двух сторон, чаще страдает нижнезадняя часть СЖ. Отмечается поражение чаще обеих околоушных  желез. При выраженном воспалении наблюдается гиперемия и напряжение кожи околоушно-жевательной области. При пальпации прощупывается увеличенная, болезненная или слабо болезненная, плотная, бугристая железа. При массировании области околоушной железы из слюнного протока выделяется вязкая, желеобразная слюна с примесью гноя или сгустков фибрина. В острый период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отделяемое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из околоушного протока может отсутствовать.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Различают три клинико-рентгенологические стадии заболевания: начальную, клинически выраженную и позднюю. В каждой стадии выделяют периоды обострения и ремиссии.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В начальной стадии заболевание характеризуется бессимптомным течением. Обычно паренхиматозный паротит обнаруживается случайно при обследовании больного или первичном обострении процесса. Изменений в области ОСЖ в период ремиссии не наблюдают. Из протоков околоушных желез выделяется обычное количество прозрачного секрета.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клинически выраженной стадии больных беспокоят солоноватое выделение из протоков, чувство тяжести в области железы. Иногда железы увеличены, при этом припухлость имеет упруго-эластическую консистенцию. В отдельных участках прощупывают болезненное уплотнение. Из протоков выделяется секрет с примесью слизистых комочков, иногда гнойных включений, или же секрет бывает прозрачный, умеренно вязкий.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поздней стадии заболевания пациентов постоянно беспокоят припухлость в области пораженной железы, чувство тяжести или небольшая болезненность в околоушных областях, выделение неприятной гнойной слюны, иногда чувство сухости полости рта. Припухлость бывает бугристой, безболезненной и может располагаться в пределах анатомических границ околоушной железы. Кожа, покрывающая припухлость, иногда истончена и может иметь рубцы от ранее произведенных разрезов по поводу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абсцедирования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при обострении паротита. У некоторых больных, несмотря на позднюю стадию процесса, железа в период ремиссии остается неизменной.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При определении стадии заболевания учитывают характер рентгенологических изменений в структуре железы, выявляемый 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контрастировании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обеих желез с последующим рентгенологическим исследованием.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каждой стадии различают клинически активное и неактивное течение. При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активном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течение процесса четко проявляются все признаки обострения хронического паренхиматозного паротита, которое выражено воспалительной реакцией околоушной слюнной железы с общими симптомами воспаления. Осмотр полости рта позволяет выявить отечность слизистой оболочки щеки и зияние устья выводного протока, из которого выявляется густая вязкая слюна с примесью гнойных хлопьев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фибриновых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сгустков. Картина периферической крови свидетельствует об остром воспалении. Продолжительность обострения в железе при активном течении заболевания составляет от 2-3 недель до 2 месяцев. Наблюдается 4-8 обострений в год. При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неактивном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течение обострение хронического паренхиматозного паротита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протекает без выраженных местных и общих симптомов воспаления, в год происходит 1-3 обострения. Чем меньше возраст ребенка, тем активнее протекает заболевание.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период ремиссии ОСЖ, как правило, не пальпируется или может оставаться увеличенной. При массировании железы их околоушного протока выделяется секрет, который может быть прозрачным или иметь хлопьевидные включения. [3]</w:t>
      </w:r>
    </w:p>
    <w:p w:rsidR="00FC2419" w:rsidRDefault="00AB304C">
      <w:pPr>
        <w:pStyle w:val="Heading1"/>
        <w:keepLines w:val="0"/>
        <w:spacing w:before="20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9" w:name="_44sinio"/>
      <w:bookmarkEnd w:id="9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2. Диагностика 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</w:rPr>
        <w:t>заболевания или состояния (группы заболеваний или состояний), медицинские  показания и противопоказания к применению методов диагностики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Главная задача при диагностике заключается в выявлении клинических признаков хронического неспецифического паренхиматозного паротита, определении степени тяжести и выбора соответствующего метода лечения.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Для диагностики различных заболеваний и повреждений слюнных желез используют общие, частные и специальные методы обследования.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 общим методам относят те, которые применяют при обследовании всех больных (сбор анамнеза, опрос, клинический осмотр). При опросе необходимо выяснить наличие сухости полости рта, болезненности или припухания в области слюнных желез, связанных с приемом пищи. Осмотр и пальпация позволяют оценить состояние кожных покровов в области слюнных желез, слизистой оболочки в области устьев выводных протоков, наличие припухлости в области слюнной железы и ее выводного протока, консистенцию и подвижность железы, характер и количество выделяющегося секрета.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 частным методам относят зондирование выводных протоков, рентгенографию области слюнных желез, исследование секреторной функции, качественный анализ слюны (исследование ее физико-химических свойств), цитологическое исследование мазков слюнного секрета,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сиалографию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пантамосиалографию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Контрастную рентгенографию проводят после купирования воспалительных процессов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стадии ремиссии). Из методик рентгенографии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контрастированием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при первичном обследовании ребенка наиболее информативна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ортопантомография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позволяющая исследовать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одномоментно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две железы. Существуют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патогномичные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рентгенологические симптомы хронического паротита: расширение основного выводного протока, неравномерное расширение и прерывистость протоков первого и второго порядка, появление округлых полостей диаметром 1-4 мм вместо протоков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третьего и четвертого порядка. В зависимости от стадии процесса поражение паренхимы железы прогрессирует, что проявляется расширением околоушного протока, поражением протоков первого, второго, третьего, четвертого, пятого порядка, увеличением полостей.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Для постановки диагноза и оценки эффективности лечения важным остается цитологическое исследование секрета из околоушных слюнных желез в период ремиссии. В каждой из стадий воспалительного процесса можно обнаружить форменные элементы, представленные клетками эпителия и элементами хронического воспаления - клетками лимфоидного ряда.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последние годы наиболее информативным методом исследования слюнных желез считается УЗИ,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позволяющее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установить диагноз и стадию заболевания, осуществить контроль на этапах лечения.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Эхография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особенно показана в детском возрасте, поскольку она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неинвазивна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не занимает много времени, не вызывает негативного отношения ребенка к процедуре.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Диагностика сложна при первом обострении заболевания, так как приходится дифференцировать хронический паренхиматозный паротит от лимфаденита и новообразований в этой области, новообразований ветви нижней челюсти. Клиническая характеристика процесса и повторные обострения позволяют исключить эпидемический паротит. Окончательный диагноз устанавливают только после ультразвукового исследования или рентгенологического исследования и цитологического исследования секрета обеих околоушных желез в период ремиссии. [1,3]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Следует учитывать особенности диагностических мероприятий у детей:</w:t>
      </w:r>
    </w:p>
    <w:p w:rsidR="00FC2419" w:rsidRDefault="00AB304C">
      <w:pPr>
        <w:pStyle w:val="LO-normal1"/>
        <w:numPr>
          <w:ilvl w:val="0"/>
          <w:numId w:val="4"/>
        </w:numPr>
        <w:spacing w:line="360" w:lineRule="auto"/>
        <w:ind w:left="708" w:hanging="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различный уровень объективности получаемой при расспросе информации от ребенка и третьих лиц (родители по-разному интерпретируют жалобы и анамнез);</w:t>
      </w:r>
    </w:p>
    <w:p w:rsidR="00FC2419" w:rsidRDefault="00AB304C">
      <w:pPr>
        <w:pStyle w:val="LO-normal1"/>
        <w:numPr>
          <w:ilvl w:val="0"/>
          <w:numId w:val="4"/>
        </w:numPr>
        <w:spacing w:line="360" w:lineRule="auto"/>
        <w:ind w:left="708" w:hanging="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субъективность ощущений ребенка при проведении диагностических тестов;</w:t>
      </w:r>
    </w:p>
    <w:p w:rsidR="00FC2419" w:rsidRDefault="00AB304C">
      <w:pPr>
        <w:pStyle w:val="LO-normal1"/>
        <w:numPr>
          <w:ilvl w:val="0"/>
          <w:numId w:val="4"/>
        </w:numPr>
        <w:spacing w:line="360" w:lineRule="auto"/>
        <w:ind w:left="708" w:hanging="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различный уровень взаимодействия врача, пациента и родителей;</w:t>
      </w:r>
    </w:p>
    <w:p w:rsidR="00FC2419" w:rsidRDefault="00AB304C">
      <w:pPr>
        <w:pStyle w:val="LO-normal1"/>
        <w:numPr>
          <w:ilvl w:val="0"/>
          <w:numId w:val="4"/>
        </w:numPr>
        <w:spacing w:line="360" w:lineRule="auto"/>
        <w:ind w:left="708" w:hanging="28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невозможность проведения сложных диагностических манипуляций из-за возрастных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психо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эмоциональных особенностей ребенка.[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]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highlight w:val="white"/>
        </w:rPr>
        <w:t>Уровень убедительности B (уровень достоверности доказательств – 2)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0" w:name="_2jxsxqh"/>
      <w:bookmarkEnd w:id="10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2.1 Жалобы и анамнез</w:t>
      </w:r>
    </w:p>
    <w:p w:rsidR="00FC2419" w:rsidRDefault="00AB304C">
      <w:pPr>
        <w:pStyle w:val="Heading3"/>
        <w:spacing w:before="280" w:after="0" w:line="36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bookmarkStart w:id="11" w:name="_z337ya"/>
      <w:bookmarkEnd w:id="11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2.1.1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ри сборе анамнеза необходимо учитывать:</w:t>
      </w:r>
    </w:p>
    <w:p w:rsidR="00FC2419" w:rsidRDefault="00AB304C">
      <w:pPr>
        <w:pStyle w:val="LO-normal1"/>
        <w:numPr>
          <w:ilvl w:val="0"/>
          <w:numId w:val="10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возраст ребенка;</w:t>
      </w:r>
    </w:p>
    <w:p w:rsidR="00FC2419" w:rsidRDefault="00AB304C">
      <w:pPr>
        <w:pStyle w:val="LO-normal1"/>
        <w:numPr>
          <w:ilvl w:val="0"/>
          <w:numId w:val="10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сопутствующей патологии;</w:t>
      </w:r>
    </w:p>
    <w:p w:rsidR="00FC2419" w:rsidRDefault="00AB304C">
      <w:pPr>
        <w:pStyle w:val="LO-normal1"/>
        <w:numPr>
          <w:ilvl w:val="0"/>
          <w:numId w:val="10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жалобы пациента;</w:t>
      </w:r>
    </w:p>
    <w:p w:rsidR="00FC2419" w:rsidRDefault="00AB304C">
      <w:pPr>
        <w:pStyle w:val="LO-normal1"/>
        <w:numPr>
          <w:ilvl w:val="0"/>
          <w:numId w:val="10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давность и динамику заболевания;</w:t>
      </w:r>
    </w:p>
    <w:p w:rsidR="00FC2419" w:rsidRDefault="00AB304C">
      <w:pPr>
        <w:pStyle w:val="LO-normal1"/>
        <w:numPr>
          <w:ilvl w:val="0"/>
          <w:numId w:val="10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травмы в прошлом и в настоящее время;</w:t>
      </w:r>
    </w:p>
    <w:p w:rsidR="00FC2419" w:rsidRDefault="00AB304C">
      <w:pPr>
        <w:pStyle w:val="LO-normal1"/>
        <w:numPr>
          <w:ilvl w:val="0"/>
          <w:numId w:val="10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вредных привычек, наличие соматических заболеваний и аллергических реакций (обязательно должна быть заполнена анкета о здоровье ребенка);</w:t>
      </w:r>
    </w:p>
    <w:p w:rsidR="00FC2419" w:rsidRDefault="00AB304C">
      <w:pPr>
        <w:pStyle w:val="LO-normal1"/>
        <w:numPr>
          <w:ilvl w:val="0"/>
          <w:numId w:val="10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непереносимости лекарственных препаратов и материалов, используемых на данном этапе лечения;</w:t>
      </w:r>
    </w:p>
    <w:p w:rsidR="00FC2419" w:rsidRDefault="00AB304C">
      <w:pPr>
        <w:pStyle w:val="LO-normal1"/>
        <w:numPr>
          <w:ilvl w:val="0"/>
          <w:numId w:val="10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и регулярность индивидуальной гигиены полости рта;</w:t>
      </w:r>
    </w:p>
    <w:p w:rsidR="00FC2419" w:rsidRDefault="00AB304C">
      <w:pPr>
        <w:pStyle w:val="LO-normal1"/>
        <w:numPr>
          <w:ilvl w:val="0"/>
          <w:numId w:val="10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предыдущие обращения к стоматологу – как вел себя ребенок, как и в каком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объеме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проводилось лечение, применялось ли ранее местное обезболивание;</w:t>
      </w:r>
    </w:p>
    <w:p w:rsidR="00FC2419" w:rsidRDefault="00AB304C">
      <w:pPr>
        <w:pStyle w:val="LO-normal1"/>
        <w:numPr>
          <w:ilvl w:val="0"/>
          <w:numId w:val="10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наличие или отсутствие дебюта заболевания в прошлом.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[4] 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ab/>
        <w:t xml:space="preserve">При паротите новорожденного родители ребенка будут отмечать появление отека в ОУЖО, ухудшение самочувствия ребенка (слабость, плаксивость, повышение температуры тела, отказ от еды). 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ab/>
        <w:t xml:space="preserve">При остром серозном паротите пациенты жалуются на боль в ОУО, усиливающиеся во время еды, сухость в полости рта, повышение температуры тела, родители отмечают нарушение сна.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[5, 8]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При остром воспалении поднижнечелюстной слюнной железы припухлость возникает в поднижнечелюстной области. Изменения со стороны кожи не выражены.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 [8] 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ab/>
        <w:t>При остром гнойном паротите ребенок будет жаловаться на сухость в полости рта, снижение слуха на стороне поражения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из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сужения наружного слухового прохода), шум в ушах. 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ab/>
        <w:t xml:space="preserve">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гнойно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некротической форме паротита открывание рта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резкоболезненно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, изо рта ощущается гнилостный запах. Имеются затруднения и боль при глотании.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[5]</w:t>
      </w:r>
    </w:p>
    <w:p w:rsidR="00FC2419" w:rsidRDefault="00FC2419">
      <w:pPr>
        <w:pStyle w:val="LO-normal1"/>
        <w:spacing w:line="36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Уровень убедительности B (уровень достоверности доказательств – 2)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2" w:name="_3j2qqm3"/>
      <w:bookmarkEnd w:id="12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2.2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Физикальное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обследование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Медицинские услуги для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физикального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обследования в соответствии с номенклатурой медицинских услуг представлены в Приложении А3.2 (табл. 1).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lastRenderedPageBreak/>
        <w:t xml:space="preserve">При осмотре младенца с паротитом сначала выявляют плотные, разлитые воспалительные инфильтраты с одной или с двух сторон в ОУЖО, Железа уплотнена, болезненна при пальпации, устье выводного протока расширено. Через 2 — 3 дня наступает гнойное или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гнойно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некротическое расплавление железы, при пальпации определяется флюктуация. Из протоков слюнной железы появляются гнойные выделения.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[7]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При осмотре ребенка с острым серозным паротитом выявляется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ассиметрия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лица за счет увеличения железы в объеме. Кожа над железой отечна, но в цвете не изменена. При пальпации железы определяется болезненность, особенно над вырезкой нижней челюсти, у мочки уха и верхушки сосцевидного отростка. Устье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стенова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протока зияет, слизистая вокруг него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гиперимирована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. При массаже железы из ее протока выделяется небольшое количество густой, вязкой и мутной слюны.</w:t>
      </w:r>
      <w:r w:rsidRPr="00AB304C"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При осмотре пациента с гнойным паротитом выявляется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выраженная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ассиметрия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лица за счет наличия инфильтрата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околоушно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жевательной области. Кожа в области инфильтрата отечна,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гиперимирована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, лоснится. В складку не собирается. Пальпация железы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резкоболезненна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. Мочка уха приподнята. Открывание рта ограничено и сопровождается усилением боли. Слизистая оболочка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вовкруг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устья выводного протока железы отечна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гиперимирована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. При массаже железы из него выделяется скудное количество гноя.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При массаже железы пациента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гнойно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некротической формой сиалоаденита отделяемого из протока получить не удается. Температур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атела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повышается до 40 — 41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vertAlign w:val="superscript"/>
          <w:lang w:val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С. Субфебрильная температура (на фоне данной клиники) является плохим прогностическим признаком. Общее состояние пациента оценивается как тяжелое или крайне тяжелое. Острый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гнойно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— некротический сиалоаденит может сопровождаться серьезными осложнениями (отит,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медиастенит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, тромбофлебит).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Получение при массировании железы чистой слюны в достаточном количестве и обнаружение «причинного» заболевания позволяют диагностировать паротит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Герценберга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 (ложный паротит) и исключить острый неэпидемический сиалоаденит.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[5]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При остром воспалении поднижнечелюстной слюнной железы железа увеличивается в размерах, пальпируется в виде плотного, болезненного образования. Устье поднижнечелюстного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вартонова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) протока расширено,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гиперимировано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 xml:space="preserve">. Слюноотделение нарушено. При массаже выделяется мутная слюна. Иногда с гноем.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 xml:space="preserve">[8] 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При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физикальном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обследовании оценивается состояние кожных покровов в области слюнных желез, слизистой оболочки в области устьев выводных протоков, наличие припухлости в области слюнной железы и ее выводного протока, консистенцию и подвижность железы, характер и количество выделяющегося секрета. </w:t>
      </w:r>
      <w:r>
        <w:rPr>
          <w:rFonts w:ascii="Times New Roman" w:eastAsia="Times New Roman" w:hAnsi="Times New Roman" w:cs="Times New Roman"/>
          <w:sz w:val="24"/>
          <w:szCs w:val="24"/>
        </w:rPr>
        <w:t>В зависимости от клинической картины выбирают метод лечения.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Внешний осмотр</w:t>
      </w:r>
    </w:p>
    <w:p w:rsidR="00FC2419" w:rsidRDefault="00AB304C">
      <w:pPr>
        <w:pStyle w:val="LO-normal1"/>
        <w:numPr>
          <w:ilvl w:val="0"/>
          <w:numId w:val="9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возможно нарушение конфигурации лица за счет припухлости околоушно-жевательной области;</w:t>
      </w:r>
    </w:p>
    <w:p w:rsidR="00FC2419" w:rsidRDefault="00AB304C">
      <w:pPr>
        <w:pStyle w:val="LO-normal1"/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выраженном воспалении - гиперемия и напряжение кожи над железой</w:t>
      </w:r>
    </w:p>
    <w:p w:rsidR="00FC2419" w:rsidRDefault="00FC2419">
      <w:pPr>
        <w:pStyle w:val="LO-normal1"/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Внутриротовое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обследование</w:t>
      </w:r>
    </w:p>
    <w:p w:rsidR="00FC2419" w:rsidRDefault="00AB304C">
      <w:pPr>
        <w:pStyle w:val="LO-normal1"/>
        <w:numPr>
          <w:ilvl w:val="0"/>
          <w:numId w:val="8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осмотр слизистой оболочки губ, преддверия и полости рта, слизистой оболочки в области устьев выводных протоков, характер и количество выделяющегося секрета;</w:t>
      </w:r>
    </w:p>
    <w:p w:rsidR="00FC2419" w:rsidRDefault="00AB304C">
      <w:pPr>
        <w:pStyle w:val="LO-normal1"/>
        <w:numPr>
          <w:ilvl w:val="0"/>
          <w:numId w:val="8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изменение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коронковых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частей зубов (изменение цвета зуба, наличие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отлома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коронки, трещины в твердых тканях, положение зуба в зубном ряду);</w:t>
      </w:r>
    </w:p>
    <w:p w:rsidR="00FC2419" w:rsidRDefault="00AB304C">
      <w:pPr>
        <w:pStyle w:val="LO-normal1"/>
        <w:numPr>
          <w:ilvl w:val="0"/>
          <w:numId w:val="8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обнаружение и исследование кариозной полости (расположение, глубина, наличие сообщения с полостью зуба, болезненность при зондировании, наличие грануляционной ткани);</w:t>
      </w:r>
    </w:p>
    <w:p w:rsidR="00FC2419" w:rsidRDefault="00AB304C">
      <w:pPr>
        <w:pStyle w:val="LO-normal1"/>
        <w:numPr>
          <w:ilvl w:val="0"/>
          <w:numId w:val="8"/>
        </w:numPr>
        <w:spacing w:after="200"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состояния всех имеющихся зубов, особенно зубов фронтального отдела (при осмотре зуба выявляется перелом коронки различной степени, изменение положения зуба в зубном ряду, что говорит о перенесенной травме).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Целенаправленно выявляют:</w:t>
      </w:r>
    </w:p>
    <w:p w:rsidR="00FC2419" w:rsidRDefault="00AB304C">
      <w:pPr>
        <w:pStyle w:val="LO-normal1"/>
        <w:numPr>
          <w:ilvl w:val="0"/>
          <w:numId w:val="13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неадекватное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психоэмоциональное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состояние пациента перед лечением;</w:t>
      </w:r>
    </w:p>
    <w:p w:rsidR="00FC2419" w:rsidRDefault="00AB304C">
      <w:pPr>
        <w:pStyle w:val="LO-normal1"/>
        <w:numPr>
          <w:ilvl w:val="0"/>
          <w:numId w:val="13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острые поражения слизистой оболочки рта и красной каймы губ;</w:t>
      </w:r>
    </w:p>
    <w:p w:rsidR="00FC2419" w:rsidRDefault="00AB304C">
      <w:pPr>
        <w:pStyle w:val="LO-normal1"/>
        <w:numPr>
          <w:ilvl w:val="0"/>
          <w:numId w:val="13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острые воспалительные заболевания органов и тканей рта;</w:t>
      </w:r>
    </w:p>
    <w:p w:rsidR="00FC2419" w:rsidRDefault="00AB304C">
      <w:pPr>
        <w:pStyle w:val="LO-normal1"/>
        <w:numPr>
          <w:ilvl w:val="0"/>
          <w:numId w:val="13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заболевания тканей пародонта в стадии обострения;</w:t>
      </w:r>
    </w:p>
    <w:p w:rsidR="00FC2419" w:rsidRDefault="00AB304C">
      <w:pPr>
        <w:pStyle w:val="LO-normal1"/>
        <w:numPr>
          <w:ilvl w:val="0"/>
          <w:numId w:val="13"/>
        </w:numPr>
        <w:spacing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неудовлетворительное гигиеническое состояние рта;</w:t>
      </w:r>
    </w:p>
    <w:p w:rsidR="00FC2419" w:rsidRDefault="00AB304C">
      <w:pPr>
        <w:pStyle w:val="LO-normal1"/>
        <w:numPr>
          <w:ilvl w:val="0"/>
          <w:numId w:val="13"/>
        </w:numPr>
        <w:spacing w:after="200" w:line="36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отказ от лечения.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[4]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highlight w:val="white"/>
        </w:rPr>
        <w:t>Уровень убедительности B (уровень достоверности доказательств – 2)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3" w:name="_1y810tw"/>
      <w:bookmarkEnd w:id="13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2.3 Лабораторные диагностические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иследования</w:t>
      </w:r>
      <w:proofErr w:type="spellEnd"/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При остром серозном сиалоадените в крови — умеренный лейкоцитоз и увеличение СОЭ.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остром гнойном паротите в гемограмме определяется лейкоцитоз, сдвиг формулы влево, увеличение СОЭ, в моче — белок.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[5]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выявления хронического неспецифического паренхиматозного сиалоаденита проводят цитологическое исследование секрета. В начальной клинико-рентгенологической стадии обнаруживает клетки эпителия и лимфоидного ряда; реже встречаются сегментоядерные нейтрофилы,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гистиоцитарные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клетки, цилиндрический и кубический эпителий. В поздней стадии возрастает количество клеток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гистиоцитарного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ряда, цилиндрического и кубического эпителия, появляются бокаловидные клетки.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[3]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4" w:name="_4i7ojhp"/>
      <w:bookmarkEnd w:id="14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2.4 Инструментальные диагностические исследования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оценки состояния слюнных желез проводится:</w:t>
      </w:r>
    </w:p>
    <w:p w:rsidR="00FC2419" w:rsidRDefault="00AB304C">
      <w:pPr>
        <w:pStyle w:val="LO-normal1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рентгенологическое исследование обеих СЖ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контрастированием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(только в стадии ремиссии);</w:t>
      </w:r>
    </w:p>
    <w:p w:rsidR="00FC2419" w:rsidRDefault="00AB304C">
      <w:pPr>
        <w:pStyle w:val="LO-normal1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эхографическое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исследование СЖ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протоков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как в период обострения, так и в период ремиссии;</w:t>
      </w:r>
    </w:p>
    <w:p w:rsidR="00FC2419" w:rsidRDefault="00AB304C">
      <w:pPr>
        <w:pStyle w:val="LO-normal1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термовизиография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боковой проекции;</w:t>
      </w:r>
    </w:p>
    <w:p w:rsidR="00FC2419" w:rsidRDefault="00AB304C">
      <w:pPr>
        <w:pStyle w:val="LO-normal1"/>
        <w:numPr>
          <w:ilvl w:val="0"/>
          <w:numId w:val="7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МР-томографию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 отдельным показаниям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[3]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highlight w:val="white"/>
        </w:rPr>
        <w:t>Уровень убедительности B (уровень достоверности доказательств – 2)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bookmarkStart w:id="15" w:name="_2xcytpi"/>
      <w:bookmarkEnd w:id="15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2.5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ные диагностические исследования</w:t>
      </w:r>
    </w:p>
    <w:p w:rsidR="00FC2419" w:rsidRDefault="00AB304C">
      <w:pPr>
        <w:pStyle w:val="Heading3"/>
        <w:spacing w:before="280" w:line="36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highlight w:val="white"/>
        </w:rPr>
      </w:pPr>
      <w:bookmarkStart w:id="16" w:name="_1ci93xb"/>
      <w:bookmarkEnd w:id="16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highlight w:val="white"/>
        </w:rPr>
        <w:t xml:space="preserve">2.5.1. фото- и видеосъемка с помощью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highlight w:val="white"/>
        </w:rPr>
        <w:t>внутриротовой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highlight w:val="white"/>
        </w:rPr>
        <w:t xml:space="preserve"> видеокамеры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Позволяет обнаружить, оценить патологические изменения слизистой оболочки полости рта, области выводных протоков больших слюнных желез, визуализировать результаты исследования на экране, обсудить их с пациентом и его представителями, произвести фотографирование непосредственно в полости рта.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highlight w:val="white"/>
        </w:rPr>
        <w:t>Уровень убедительности B (уровень достоверности доказательств – 2)</w:t>
      </w:r>
    </w:p>
    <w:p w:rsidR="00FC2419" w:rsidRDefault="00AB304C">
      <w:pPr>
        <w:pStyle w:val="Heading1"/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7" w:name="_3whwml4"/>
      <w:bookmarkEnd w:id="17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Лечение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включая медикаментозную 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немедикаментозную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терапии, диетотерапию, обезболивание, медицинские показания и противопоказания к применению методов лечения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Основная задача врача на первом этапе лечения — определить причину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сотрого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неэпидемического паротита, объективно оценить общее состояние ребенка и местный статус. Тактика лечения зависит от клинической формы заболевания и его осложнений, большое значение придается лечению «причинного» заболевания.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[5]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паротите новорожденного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 первые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дни заболевания показано интенсивное консервативное лечение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дезинтоксикационная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симптоматическая, антибактериальная терапия). Мазевые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спирто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масляные компрессы на область железы. При гнойном расплавлении железы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абсцедировании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показано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наружнее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хирургическое вскрытие очага.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[7]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стадии катарального (серозного) воспаления комплекс лечебных мероприятий направлен на прекращение воспалительных явлений и восстановление слюноотделения. Для нормализации слюноотделения применяют промывание железы через выводной проток растворами антисептиков, антибиотиков с местными анестетиками, растворами ферментов. После этого осуществляют ее легкий массаж, назначают слюногонную диету.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Назначают физиотерапию (сухое тепло, УВЧ, УФО,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магнито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и лазеротерапию. </w:t>
      </w:r>
      <w:proofErr w:type="gramEnd"/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нарастании воспаления, появлении гноя из протока железы, добавляют антибактериальную,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гипосенсибилизирующую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терапию. Антибиотики назначают в зависимости от чувствительности микрофлоры, для чего берут на посев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отделяемое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 выводного протока железы.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 гнойном расплавлении железы в стационаре проводят оперативное вмешательство, обеспечивающее дренирование гнойного очага воспаления.</w:t>
      </w:r>
      <w:r w:rsidRPr="00AB30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Дополнительно необходимо дренирование железы через главный выводной проток путем промывания его растворами антисептиков, антибиотиков. Вводят антибактериальную,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гипосенсибилизирующую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терапию. После операции назначают физиотерапию: УФО, УВЧ.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 гангренозном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гнойно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некротическом) сиалоадените, сопровождающемся некрозом обширных участков или всей железы, показано срочное вскрытие капсулы железы несколькими разрезами. После операции рану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орашают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антисептиками, дренируют турундами с гипертоническим раствором. Особенность течения процесса при некрозе слюнной железы — длительность отторжения некротических участков паренхимы (2 — 3 недели). При данной форме заболевания эффективным методом комплексного лечения является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гипербарическая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оксигенация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С учетом тяжелого или крайне тяжелого (септического) состояния ребенка. Помимо хирургического вмешательства, показана интенсивная терапия в условиях отделения интенсивной терапии и реабилитации.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[5]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Лечение детей с хроническим паренхиматозным паротитом сопряжено с трудностями ввиду отсутствия четких представлений об этиологии и патогенезе заболевания. Проводят комплексную симптоматическую терапию с патогенетической направленностью:</w:t>
      </w:r>
    </w:p>
    <w:p w:rsidR="00FC2419" w:rsidRDefault="00AB304C">
      <w:pPr>
        <w:pStyle w:val="LO-normal1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комплексное медикаментозное лечение в период обострения, включающее антибактериальные и противовоспалительные мероприятия;</w:t>
      </w:r>
    </w:p>
    <w:p w:rsidR="00FC2419" w:rsidRDefault="00AB304C">
      <w:pPr>
        <w:pStyle w:val="LO-normal1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воздействие на патологический проце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сс в сл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юнной железе, направленное на улучшение трофики ее тканей, повышение функции, предупреждение обострения заболевания (комплекс лечебных мероприятий проводят по разработанной схеме в зависимости от периода воспалительного процесса: обострения или ремиссии);</w:t>
      </w:r>
    </w:p>
    <w:p w:rsidR="00FC2419" w:rsidRDefault="00AB304C">
      <w:pPr>
        <w:pStyle w:val="LO-normal1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период ремиссии - коррекция нарушенного иммунитета (повышение неспецифической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резистентности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организма), особенно весной и осенью;</w:t>
      </w:r>
    </w:p>
    <w:p w:rsidR="00FC2419" w:rsidRDefault="00AB304C">
      <w:pPr>
        <w:pStyle w:val="LO-normal1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снижение токсического воздействия на организм системных заболеваний, характерных для каждой формы хронического сиалоаденита;</w:t>
      </w:r>
    </w:p>
    <w:p w:rsidR="00FC2419" w:rsidRDefault="00AB304C">
      <w:pPr>
        <w:pStyle w:val="LO-normal1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хирургическое лечение при неэффективности консервативного лечения. </w:t>
      </w:r>
    </w:p>
    <w:p w:rsidR="00FC2419" w:rsidRDefault="00AB304C">
      <w:pPr>
        <w:pStyle w:val="LO-normal1"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Учитывая продолжительность заболевания, тенденцию к прогрессированию патологических изменений в паренхиме желез и необходимость профилактической терапии в период ремиссии, необходимо наблюдение и лечение детей в процессе диспансеризации. Вследствие врожденных изменений в слюнных железах рассчитывать на полное выздоровление не приходится, поэтому за выздоровление принимают условное состояние, при котором слюнные железы не беспокоят пациента более 3 лет. Если период ремиссии составляет от года до 3 лет, то такое состояние оценивают как “улучшение”, если ремиссия продолжается да года, то состояние больного оценивают как “без перемен”.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[3]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bookmarkStart w:id="18" w:name="_2bn6wsx"/>
      <w:bookmarkEnd w:id="18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3.1 Комплексное медикаментозное лечение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период обострения процесса проводят антибактериальное и противовоспалительное медикаментозное лечение.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первые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7 дней, когда воспалительные явления нарастают, целесообразна терапия с рациональным применением антибиотиков широкого спектра действия, десенсибилизирующих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дегидратирующих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препаратов. Противовоспалительную терапию необходимо проводить на фоне щадящей, не слюногонной диеты. 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наличие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гнойного отделяемого из околоушного протока или выделения секрета с примесью гноя ежедневно делают инстилляции растворов ферментов (трипсин, химотрипсин), используя их способность расщеплять при местном воздействии фибринозные образования, разжижать вязкий секрет, оказывать противовоспалительное,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дегидратационное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антикоагуляционное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антисептическое действие, повышать фагоцитарную функцию лейкоцитов, стимулировать процессы репарации. Сначала проводят инстилляцию - в проток вводят раствор ферментов (химотрипсин, трипсин), далее раствор антисептиков (0,05%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хлоргексидин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мирамистин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около 1 мл раствора антибиотиков (50000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пенициллина и 100000 ЕД стрептомицина в 2 мл 0,5: раствора новокаина) и, массируя железу, освобождают протоки от содержимого. Такое введение в протоки повторяют несколько раз до тех пор, пока не будут отмыты все слизисто-гнойные массы. Такое лечение повторяют ежедневно до полного прекращения гнойных выделений из протоков.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Медикаментозное лечение сочетают с воздействием физических факторов (УВЧ-терапия,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флюктуоризация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лазерное облучение и др.) и ГБО.  Местно применяют также мазевые компрессы (мазь Вишневского,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Левомеколь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и компрессы с 30-50% раствором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диметилсульфоксида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димексида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Диметилсульфоксид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улучшает тканевую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микроциркуляцию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оказывает анальгезирующее и бактериостатическое действие, способствует проведению лекарственных веществ через кожу.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При лечении воспалительные явления быстро купируются: ликвидируются припухлость и боль, усиливается саливация, но в слюне сохраняются примеси, в связи с чем этот период (с 8-го по 14-й день) целесообразно назначить слюногонную диету, медикаментозные препараты, усиливающие секрецию слюнных желез, физиотерапевтические процедуры, такие как УВЧ-терапия, которая приводит к расширению сосудов, активации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лимфообразования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обладает противовоспалительным действием, увеличивает регенерацию поврежденных тканей, снижает спазм сосудов и устраняет боль.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[1,2,3]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highlight w:val="white"/>
        </w:rPr>
        <w:t>Уровень убедительности B (уровень достоверности доказательств – 2)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9" w:name="_3as4poj"/>
      <w:bookmarkEnd w:id="19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3.2 Лечение, направленное на предупреждение обострения заболевания</w:t>
      </w:r>
    </w:p>
    <w:p w:rsidR="00FC2419" w:rsidRDefault="00AB304C">
      <w:pPr>
        <w:pStyle w:val="LO-normal1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Больным с хроническими паренхиматозными сиалоаденитами с лечебной целью периодически, раз в 3-4 месяца, проводят наливку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йодиполом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Это вещество, задерживаясь в полостях, образовавшихся в паренхиме железы, препятствует возникновению обострения процесса, а постепенно отщепляющийся йод замедляет процесс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склерозирования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железы. </w:t>
      </w:r>
    </w:p>
    <w:p w:rsidR="00FC2419" w:rsidRDefault="00AB304C">
      <w:pPr>
        <w:pStyle w:val="LO-normal1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Широко известным методом лечения сиалоаденитов является применение йодистого калия. Он обладает антисептическим действием, увеличивает  саливацию. Курс рассчитан от 14 до 30 дней по 1 столовой ложке 3 раза в день после еды (желательно запивать молоком, чтобы снизить риск раздражения ЖКТ), через 3-4 месяца курс лечения следует повторить.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Йодид калия необходимо назначать детям в разной дозировке в зависимости от их возрастной группы: до 3 лет - 0,25%; от 3-7 лет - 0,5%; с 7-10 лет - 1%; с 10-15 лет - 2%. При появлении симптомов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йодизма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(насморк, слезотечение, кожные высыпания) следует уменьшить концентрацию раствора, а если симптомы осложнения не исчезают - совсем прекратить лечение йодистым калием.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[1,2]</w:t>
      </w:r>
      <w:proofErr w:type="gramEnd"/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highlight w:val="white"/>
        </w:rPr>
        <w:t>Уровень убедительности B (уровень достоверности доказательств – 2)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</w:pPr>
      <w:bookmarkStart w:id="20" w:name="_pp5nkgq8gcdx"/>
      <w:bookmarkEnd w:id="20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3.3 Лечение, направленное на коррекцию нарушенного иммунитета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период ремиссии рекомендовано систематическое проведение комплексного лечения (2-4 курса в год), включающего общеукрепляющую терапию - витамины,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иммуноактивные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препараты,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гипосенсибилизирующие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средства, физиотерапевтические процедуры, закаливание организма, санацию очагов хронических инфекций.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[2]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21" w:name="_g9vixotcb8qn"/>
      <w:bookmarkEnd w:id="21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3.4 Лечение, направленное снижение токсического воздействия на организм системных заболеваний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этой целью необходимо больных сиалоаденитом направлять к профильным специалистам для лечения сопутствующих заболеваний. Особое внимание следует обращать на заболевания пищеварительной системы и эндокринных органов.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[1]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22" w:name="_edjg35l6vea4"/>
      <w:bookmarkEnd w:id="22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3.5 Хирургическое лечение 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Хирургические методы применяют редко и проводят при неэффективности методов консервативного лечения, частых обострениях воспалительного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процессаа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(от 6 до 10 раз в год), сопровождающихся нагноением железы, при значительном нарушении функции слюнной железы, наличии стриктуры и атрезии околоушного или поднижнечелюстного протока. 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зависимости от патологического процесса применяют различные хирургические методы: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бужирование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околоушного или поднижнечелюстного протока; операция по созданию нового устья протока по методу В.В. Афанасьева и В.С. Стародубцева (1994);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субтотальную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или тотальную резекцию околоушной слюнной железы с сохранением ветвей лицевого нерва; перевязку околоушного протока.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[3]</w:t>
      </w:r>
    </w:p>
    <w:p w:rsidR="00FC2419" w:rsidRDefault="00FC2419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Heading1"/>
        <w:keepLines w:val="0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bookmarkStart w:id="23" w:name="_2p2csry"/>
      <w:bookmarkEnd w:id="23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4. Медицинская реабилитация 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санаторно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— 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период ремиссии рекомендуется систематическое проведение комплексного лечения (2-4 курса в год), включающего общеукрепляющую терапию: витамины,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иммуноактивные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препараты,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гипосенсибилизирующие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средства, физиотерапевтические процедуры, закаливание организма, санацию очагов хронических инфекций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в полости рта  и ЛОР - органах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[2,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]</w:t>
      </w:r>
    </w:p>
    <w:p w:rsidR="00FC2419" w:rsidRDefault="00AB304C">
      <w:pPr>
        <w:pStyle w:val="Heading1"/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4" w:name="_147n2zr"/>
      <w:bookmarkEnd w:id="24"/>
      <w:r>
        <w:rPr>
          <w:rFonts w:ascii="Times New Roman" w:eastAsia="Times New Roman" w:hAnsi="Times New Roman" w:cs="Times New Roman"/>
          <w:b/>
          <w:sz w:val="28"/>
          <w:szCs w:val="28"/>
        </w:rPr>
        <w:t>5. Профилактика и диспансерное наблюдение, медицинские показания и противопоказания к применению методов профилактики</w:t>
      </w:r>
    </w:p>
    <w:p w:rsidR="00FC2419" w:rsidRDefault="00AB304C">
      <w:pPr>
        <w:pStyle w:val="Heading2"/>
        <w:keepNext w:val="0"/>
        <w:keepLines w:val="0"/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25" w:name="_3o7alnk"/>
      <w:bookmarkEnd w:id="25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5.1  Профилактика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К основным лечебно-реабилитационным мероприятиям при хронических воспалительных заболеваниях слюнных желез относят: физические методы лечения; средства, стимулирующие белковый обмен и неспецифическую иммунологическую реактивность организма; ГБО; систематическая санация полости рта, зева, носоглотки, придаточных пазух носа;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режим дня и диета с включением витаминизированной пищи (плоды шиповника, капуста, лимоны, апельсины, фрукты, ягоды, печень, мозг, геркулес, гречиха, хлеб грубого помола, мясные и молочные продукты, яйца, рыба) и продуктов, способствующих слюноотделению (кислые свежие фрукты, овощи); общее закаливание организма: водные процедуры - обтирания, обливания, купание в реке и море, плавание в бассейне, положительная эмоциональная настроенность ребенка. [2,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]</w:t>
      </w:r>
      <w:proofErr w:type="gramEnd"/>
    </w:p>
    <w:p w:rsidR="00FC2419" w:rsidRDefault="00FC2419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FC2419" w:rsidRDefault="00AB304C">
      <w:pPr>
        <w:pStyle w:val="Heading2"/>
        <w:keepNext w:val="0"/>
        <w:keepLines w:val="0"/>
        <w:spacing w:before="0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26" w:name="_23ckvvd"/>
      <w:bookmarkEnd w:id="26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5.2  Диспансеризация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Дети с хроническими воспалительными заболеваниями слюнных желез должны быть поставлены на диспансерный учет и осмотр их должен осуществляться хирургом-стоматологом вне обострения - 1 раз в 3-4 месяца в течение первого года; на втором году - 1 раз в 6 месяцев; а также необходим осмотр детским стоматологом 1 раз в 6 месяцев. Рекомендовано наблюдение смежными специалистами: педиатр,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оториноларинголог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иммунолог,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реабилитолог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Особенности ЧЛО, требующие фиксации в медицинской документации: размеры, плотность, подвижность, болезненность слюнных желез, состояние выводного протока слюнной железы, объем и характер выделяемой слюны; состояние регионального лимфатического аппарата зубов и слизистой оболочки полости рта,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ЛОР-органов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дополнительным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методом исследования, необходимым к проведению в рамках плановой диспансеризации: рентгенография слюнных желез 1 раз в 6 месяцев на первом году; УЗИ, цитологическое исследование слюны по показаниям; клинические анализы крови и мочи,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иммунограмма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Критериями эффективности диспансеризации и поводом для снятия учета служат: в связи с тенденцией к прогрессированию патологических изменений в паренхиме желез и необходимостью проведения профилактической терапии в период ремиссии, пациента не снимают с учета до 18 лет, наблюдение осуществляется до передачи в поликлинику для взрослых. При отсутствии обострения процесса можно изменить кратность наблюдения до 1 раза в год.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[2]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highlight w:val="white"/>
        </w:rPr>
        <w:t>Уровень убедительности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highlight w:val="white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highlight w:val="white"/>
        </w:rPr>
        <w:t xml:space="preserve"> (уровень достоверности доказательств – 2)</w:t>
      </w:r>
    </w:p>
    <w:p w:rsidR="00FC2419" w:rsidRDefault="00AB304C">
      <w:pPr>
        <w:pStyle w:val="Heading1"/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7" w:name="_ihv636"/>
      <w:bookmarkEnd w:id="27"/>
      <w:r>
        <w:rPr>
          <w:rFonts w:ascii="Times New Roman" w:eastAsia="Times New Roman" w:hAnsi="Times New Roman" w:cs="Times New Roman"/>
          <w:b/>
          <w:sz w:val="28"/>
          <w:szCs w:val="28"/>
        </w:rPr>
        <w:t>6.  Организация медицинской помощи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Вид медицинской помощи</w:t>
      </w:r>
      <w:r>
        <w:rPr>
          <w:rFonts w:ascii="Times New Roman" w:eastAsia="Times New Roman" w:hAnsi="Times New Roman" w:cs="Times New Roman"/>
          <w:sz w:val="24"/>
          <w:szCs w:val="24"/>
        </w:rPr>
        <w:t>: первичная медико-санитарная помощь.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Условия оказания медицинской помощи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в условиях стационара,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амбулаторно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Выбор комплекса лечения зависит от формы, стадии хронического сиалоаденита, и активности процесса. Особенно важна при лечении больных сиалоаденитами профилактическая направленность: диспансерное обслуживание и организация специализированных лечебно-диагностических центров. 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оказании специализированной помощи больным с воспалительными заболеваниями слюнных желез на первый план выступают взаимодействие и преемственность между врачами-стоматологами районного звена и врачами консультативно-диагностических центров по заболеваниям слюнных желез. 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Место проведения лечебных мероприятий определяется тяжестью течения сиалоаденита, комплексом лечебных методов, которые осуществляют как в условиях стационара, так и поликлиники в зависимости от объема хирургических и терапевтических мероприятий, а также социально-бытовых условий больного. 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целом “выздоровление” у больных хроническим сиалоаденитом наступает в среднем у 36% пациентов, “улучшение” - у 53%, состояние “без перемен” - у 9%, “ухудшение” - у 2% больных. Это подтверждает значительные трудности, встречающиеся при лечении данной категории пациентов, обусловленные этиологическими и патогенетическими факторами. В связи с этим при лечении больных хроническим сиалоаденитом необходимо считать особенно важной профилактическую направленность: диспансерное обслуживание и организацию специализированных лечебно-диагностических центров.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[3]</w:t>
      </w:r>
    </w:p>
    <w:p w:rsidR="00FC2419" w:rsidRDefault="00FC2419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Heading1"/>
        <w:keepLines w:val="0"/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7. Дополнительная информация, (в том числе факторы, влияющие на исход заболевания или состояния)</w:t>
      </w: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Требования к режиму труда, отдыха, лечения и реабилитации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После введения пациента в период ремиссии, необходимо проведение профилактических и реабилитационных мероприятий, которые включают в себя: 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применение медикаментов, повышающих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неспецифическую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резистентность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организма: натрия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нуклеинат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иммунал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(при активном течении по 4 курса в год), поливитамины (по 2 курса в год); 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введение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стенонов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проток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йодолипола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(при активном течении - через 2-3 месяца в течение года, при неактивном течении - 1 раз в 6-12 месяцев); 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лечение физическими факторами - электрофорез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галантамина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калия йодида 6%, токи УВЧ,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магнитолазеротерапия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(при активном течении - 3-4 курса в год, при неактивном - 2 курса в год);</w:t>
      </w:r>
      <w:proofErr w:type="gramEnd"/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санация очагов хронической инфекции полости рта и носоглотки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общеукрепляющее лечение: коррекция режима дня и питания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закаливание организма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положительная эмоциональная настроенность ребенка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Учитывая продолжительность заболевания, тенденцию к прогрессированию патологических изменений в паренхиме желез и проведение профилактической терапии в период ремиссии, необходимы наблюдение и лечение детей в системе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диспансеризации, что приводит к сокращению частоты обострений и в дальнейшем к клиническому выздоровлению ребенка, хотя рентгенологически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эхографически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репродуктивных изменений в СЖ выявить не удается.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[1]</w:t>
      </w:r>
      <w:proofErr w:type="gramEnd"/>
    </w:p>
    <w:p w:rsidR="00FC2419" w:rsidRDefault="00FC2419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Heading3"/>
        <w:tabs>
          <w:tab w:val="left" w:pos="5430"/>
        </w:tabs>
        <w:spacing w:before="280" w:line="276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8" w:name="_32hioqz"/>
      <w:bookmarkEnd w:id="28"/>
      <w:r>
        <w:rPr>
          <w:rFonts w:ascii="Times New Roman" w:eastAsia="Times New Roman" w:hAnsi="Times New Roman" w:cs="Times New Roman"/>
          <w:b/>
          <w:color w:val="000000"/>
        </w:rPr>
        <w:t>Критерии оценки качества медицинской помощи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Группа заболеваний или состояний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хронические воспалительные заболевания слюнных желез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Код/коды по МКБ-10: К11.02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Формы, виды и условия оказания медицинской помощи:</w:t>
      </w:r>
    </w:p>
    <w:p w:rsidR="00FC2419" w:rsidRDefault="00AB304C">
      <w:pPr>
        <w:pStyle w:val="LO-normal1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обращение в поликлинику с целью консультации;</w:t>
      </w:r>
    </w:p>
    <w:p w:rsidR="00FC2419" w:rsidRDefault="00AB304C">
      <w:pPr>
        <w:pStyle w:val="LO-normal1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плановое консервативное лечение хронического неспецифического паренхиматозного паротита в поликлинике;</w:t>
      </w:r>
    </w:p>
    <w:p w:rsidR="00FC2419" w:rsidRDefault="00AB304C">
      <w:pPr>
        <w:pStyle w:val="LO-normal1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лечение в условиях стационара при неэффективности амбулаторного ведения пациента с возникновением осложнений и в случае активной формы заболевания с частыми обострениями.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Normal"/>
        <w:tblW w:w="9825" w:type="dxa"/>
        <w:tblInd w:w="-4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25"/>
        <w:gridCol w:w="6495"/>
        <w:gridCol w:w="1246"/>
        <w:gridCol w:w="1259"/>
      </w:tblGrid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качества</w:t>
            </w:r>
          </w:p>
        </w:tc>
        <w:tc>
          <w:tcPr>
            <w:tcW w:w="25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Оценка выполнения</w:t>
            </w:r>
          </w:p>
        </w:tc>
      </w:tr>
      <w:tr w:rsidR="00FC2419">
        <w:trPr>
          <w:trHeight w:val="787"/>
        </w:trPr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0"/>
              </w:tabs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99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Событийные (смысловые, содержательные, процессуальные) критерии качества 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9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Проводилось ли при постановке диагноза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жалобы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анамнеза заболевания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анамнез жизни и перенесенные заболевания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местных изменений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175"/>
                <w:tab w:val="left" w:pos="459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клинические анализы крови и мочи 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175"/>
                <w:tab w:val="left" w:pos="459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иммунного статуса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1.1.7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175"/>
                <w:tab w:val="left" w:pos="459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эхографическое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исследование СЖ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1.1.8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175"/>
                <w:tab w:val="left" w:pos="459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сиалография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 специальным показаниям)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1.1.9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175"/>
                <w:tab w:val="left" w:pos="459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ортопантомосиалография</w:t>
            </w:r>
            <w:proofErr w:type="spellEnd"/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1.1.10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175"/>
                <w:tab w:val="left" w:pos="459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термовизиография</w:t>
            </w:r>
            <w:proofErr w:type="spellEnd"/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1.1.11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175"/>
                <w:tab w:val="left" w:pos="459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МР-томография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 отдельным показаниям)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1.1.12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175"/>
                <w:tab w:val="left" w:pos="459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цитологическое исследование секрета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899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Проводилось ли в ходе лечебных мероприятий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антибактериальная терапия с использованием антисептиков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противовоспалительная терапия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гипосенсибилизирующая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терапия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терапия, повышающая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неспецифическую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резистентность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организма, общеукрепляющее лечение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инстилляция проток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1.2.6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лечение физическими факторами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1.2.7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обострения воспалительного процесса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99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Временные критерии качества</w:t>
            </w:r>
          </w:p>
        </w:tc>
      </w:tr>
      <w:tr w:rsidR="00FC2419">
        <w:trPr>
          <w:trHeight w:val="280"/>
        </w:trPr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ремиссия более 3 лет  - “выздоровление”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rPr>
          <w:trHeight w:val="280"/>
        </w:trPr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ремиссия от года до 3 лет - “улучшение”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ремиссия до года - “без перемен”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99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0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Результативные критерии качества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tabs>
                <w:tab w:val="left" w:pos="0"/>
              </w:tabs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подъемов температуры тела и ухудшения общего состояния организма ребенка, связанных с воспалением слюнных желез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боли и припухлости в области слюнных желез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гиперемии и напряжения кожи над железой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патологических выделений из протоков СЖ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99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Дополнительные критерии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Правильность и полнота заполнения медицинской документации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осложнений после проведения медикаментозного лечения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Отсутствие осложнений основного заболевания в виде нагноения железы, значительного нарушения функции СЖ,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наличии стриктуры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атрезии протока СЖ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Отсутствие ухудшения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общесоматического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состояния ребенка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послеоперационного рубца, либо его минимальный размер в случае необходимости проведения хирургического лечения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  <w:tr w:rsidR="00FC2419"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рекомендаций о профилактике обострения воспалительных заболеваний слюнных желез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□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C2419" w:rsidRDefault="00AB304C">
            <w:pPr>
              <w:pStyle w:val="LO-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 □</w:t>
            </w:r>
          </w:p>
        </w:tc>
      </w:tr>
    </w:tbl>
    <w:p w:rsidR="00FC2419" w:rsidRDefault="00AB304C">
      <w:pPr>
        <w:pStyle w:val="Heading1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29" w:name="_1hmsyys"/>
      <w:bookmarkEnd w:id="29"/>
      <w:r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</w:t>
      </w:r>
    </w:p>
    <w:p w:rsidR="00FC2419" w:rsidRDefault="00AB304C">
      <w:pPr>
        <w:pStyle w:val="LO-normal1"/>
        <w:numPr>
          <w:ilvl w:val="0"/>
          <w:numId w:val="6"/>
        </w:numPr>
        <w:spacing w:line="360" w:lineRule="auto"/>
        <w:ind w:left="0" w:firstLine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Дьякова С.В.,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Топольницкий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О.З., Елизарова В.М. Стоматология детская. Хирургия. - Москва: Медицина, 2009; с.87, 162-170.</w:t>
      </w:r>
    </w:p>
    <w:p w:rsidR="00FC2419" w:rsidRDefault="00AB304C">
      <w:pPr>
        <w:pStyle w:val="LO-normal1"/>
        <w:numPr>
          <w:ilvl w:val="0"/>
          <w:numId w:val="6"/>
        </w:numPr>
        <w:spacing w:line="360" w:lineRule="auto"/>
        <w:ind w:left="0" w:firstLine="0"/>
        <w:jc w:val="both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Топольницкий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О.З.,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Вашкевич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В.П., Дьякова С.В. Стоматология детского возраста в трех частях. Часть 2. Хирургия. - Москва: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ГЭОТАР-Медиа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2016; с.131-140, 304-305.</w:t>
      </w:r>
    </w:p>
    <w:p w:rsidR="00FC2419" w:rsidRDefault="00AB304C">
      <w:pPr>
        <w:pStyle w:val="LO-normal1"/>
        <w:numPr>
          <w:ilvl w:val="0"/>
          <w:numId w:val="6"/>
        </w:numPr>
        <w:spacing w:line="360" w:lineRule="auto"/>
        <w:ind w:left="0" w:firstLine="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Кулаков А.А., Робустова Т.Г.,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Неробеев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А.И. Хирургическая стоматология и челюстно-лицевая хирургия. Национальное руководство. - Москва: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ГЭОТАР-Медиа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2010; с.427-431, 447-448.</w:t>
      </w:r>
    </w:p>
    <w:p w:rsidR="00FC2419" w:rsidRDefault="00AB304C">
      <w:pPr>
        <w:pStyle w:val="LO-normal"/>
        <w:numPr>
          <w:ilvl w:val="0"/>
          <w:numId w:val="6"/>
        </w:numPr>
        <w:spacing w:before="120" w:after="0" w:line="360" w:lineRule="auto"/>
        <w:ind w:left="0" w:firstLine="0"/>
        <w:rPr>
          <w:rFonts w:eastAsia="Times New Roman" w:cs="Times New Roman"/>
          <w:color w:val="000000"/>
          <w:szCs w:val="24"/>
        </w:rPr>
      </w:pPr>
      <w:proofErr w:type="spellStart"/>
      <w:r>
        <w:rPr>
          <w:rFonts w:eastAsia="Times New Roman" w:cs="Times New Roman"/>
          <w:szCs w:val="24"/>
        </w:rPr>
        <w:t>Янушевич</w:t>
      </w:r>
      <w:proofErr w:type="spellEnd"/>
      <w:r>
        <w:rPr>
          <w:rFonts w:eastAsia="Times New Roman" w:cs="Times New Roman"/>
          <w:szCs w:val="24"/>
        </w:rPr>
        <w:t xml:space="preserve"> О. О., </w:t>
      </w:r>
      <w:proofErr w:type="spellStart"/>
      <w:r>
        <w:rPr>
          <w:rFonts w:eastAsia="Times New Roman" w:cs="Times New Roman"/>
          <w:szCs w:val="24"/>
        </w:rPr>
        <w:t>Кисельникова</w:t>
      </w:r>
      <w:proofErr w:type="spellEnd"/>
      <w:r>
        <w:rPr>
          <w:rFonts w:eastAsia="Times New Roman" w:cs="Times New Roman"/>
          <w:szCs w:val="24"/>
        </w:rPr>
        <w:t xml:space="preserve"> Л. П., </w:t>
      </w:r>
      <w:proofErr w:type="spellStart"/>
      <w:r>
        <w:rPr>
          <w:rFonts w:eastAsia="Times New Roman" w:cs="Times New Roman"/>
          <w:szCs w:val="24"/>
        </w:rPr>
        <w:t>Топольницкий</w:t>
      </w:r>
      <w:proofErr w:type="spellEnd"/>
      <w:r>
        <w:rPr>
          <w:rFonts w:eastAsia="Times New Roman" w:cs="Times New Roman"/>
          <w:szCs w:val="24"/>
        </w:rPr>
        <w:t xml:space="preserve"> О. З. </w:t>
      </w:r>
      <w:r>
        <w:rPr>
          <w:rFonts w:eastAsia="Times New Roman" w:cs="Times New Roman"/>
          <w:color w:val="000000"/>
          <w:szCs w:val="24"/>
        </w:rPr>
        <w:t xml:space="preserve">Детская стоматология: учебник – </w:t>
      </w:r>
      <w:proofErr w:type="spellStart"/>
      <w:r>
        <w:rPr>
          <w:rFonts w:eastAsia="Times New Roman" w:cs="Times New Roman"/>
          <w:color w:val="000000"/>
          <w:szCs w:val="24"/>
        </w:rPr>
        <w:t>М.:ГЭОТАР-Медиа</w:t>
      </w:r>
      <w:proofErr w:type="spellEnd"/>
      <w:r>
        <w:rPr>
          <w:rFonts w:eastAsia="Times New Roman" w:cs="Times New Roman"/>
          <w:szCs w:val="24"/>
        </w:rPr>
        <w:t>,</w:t>
      </w:r>
      <w:r>
        <w:rPr>
          <w:rFonts w:eastAsia="Times New Roman" w:cs="Times New Roman"/>
          <w:color w:val="000000"/>
          <w:szCs w:val="24"/>
        </w:rPr>
        <w:t xml:space="preserve"> 2020</w:t>
      </w:r>
      <w:r>
        <w:rPr>
          <w:rFonts w:eastAsia="Times New Roman" w:cs="Times New Roman"/>
          <w:szCs w:val="24"/>
        </w:rPr>
        <w:t>;</w:t>
      </w:r>
      <w:r>
        <w:rPr>
          <w:rFonts w:eastAsia="Times New Roman" w:cs="Times New Roman"/>
          <w:color w:val="000000"/>
          <w:szCs w:val="24"/>
        </w:rPr>
        <w:t xml:space="preserve"> 7</w:t>
      </w:r>
      <w:r>
        <w:rPr>
          <w:rFonts w:eastAsia="Times New Roman" w:cs="Times New Roman"/>
          <w:szCs w:val="24"/>
        </w:rPr>
        <w:t xml:space="preserve">44 </w:t>
      </w:r>
      <w:proofErr w:type="gramStart"/>
      <w:r>
        <w:rPr>
          <w:rFonts w:eastAsia="Times New Roman" w:cs="Times New Roman"/>
          <w:szCs w:val="24"/>
        </w:rPr>
        <w:t>с</w:t>
      </w:r>
      <w:proofErr w:type="gramEnd"/>
      <w:r>
        <w:rPr>
          <w:rFonts w:eastAsia="Times New Roman" w:cs="Times New Roman"/>
          <w:color w:val="000000"/>
          <w:szCs w:val="24"/>
        </w:rPr>
        <w:t>.</w:t>
      </w:r>
    </w:p>
    <w:p w:rsidR="00FC2419" w:rsidRDefault="00AB304C">
      <w:pPr>
        <w:pStyle w:val="LO-normal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Корсак А. К. Детская хирургическая стоматология. - </w:t>
      </w:r>
      <w:proofErr w:type="spellStart"/>
      <w:r>
        <w:rPr>
          <w:rFonts w:eastAsia="Times New Roman" w:cs="Times New Roman"/>
          <w:szCs w:val="24"/>
        </w:rPr>
        <w:t>Минск</w:t>
      </w:r>
      <w:proofErr w:type="gramStart"/>
      <w:r>
        <w:rPr>
          <w:rFonts w:eastAsia="Times New Roman" w:cs="Times New Roman"/>
          <w:szCs w:val="24"/>
        </w:rPr>
        <w:t>:В</w:t>
      </w:r>
      <w:proofErr w:type="gramEnd"/>
      <w:r>
        <w:rPr>
          <w:rFonts w:eastAsia="Times New Roman" w:cs="Times New Roman"/>
          <w:szCs w:val="24"/>
        </w:rPr>
        <w:t>ышэйшая</w:t>
      </w:r>
      <w:proofErr w:type="spellEnd"/>
      <w:r>
        <w:rPr>
          <w:rFonts w:eastAsia="Times New Roman" w:cs="Times New Roman"/>
          <w:szCs w:val="24"/>
        </w:rPr>
        <w:t xml:space="preserve"> школа, 2013; 527 с.</w:t>
      </w:r>
    </w:p>
    <w:p w:rsidR="00FC2419" w:rsidRDefault="00AB304C">
      <w:pPr>
        <w:pStyle w:val="LO-normal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Рогинский В. В. Воспалительные заболевания в </w:t>
      </w:r>
      <w:proofErr w:type="spellStart"/>
      <w:r>
        <w:rPr>
          <w:rFonts w:eastAsia="Times New Roman" w:cs="Times New Roman"/>
          <w:szCs w:val="24"/>
        </w:rPr>
        <w:t>челюстно</w:t>
      </w:r>
      <w:proofErr w:type="spellEnd"/>
      <w:r>
        <w:rPr>
          <w:rFonts w:eastAsia="Times New Roman" w:cs="Times New Roman"/>
          <w:szCs w:val="24"/>
        </w:rPr>
        <w:t xml:space="preserve"> — лицевой области у детей. - М.: </w:t>
      </w:r>
      <w:proofErr w:type="spellStart"/>
      <w:r>
        <w:rPr>
          <w:rFonts w:eastAsia="Times New Roman" w:cs="Times New Roman"/>
          <w:szCs w:val="24"/>
        </w:rPr>
        <w:t>Детстомиздат</w:t>
      </w:r>
      <w:proofErr w:type="spellEnd"/>
      <w:r>
        <w:rPr>
          <w:rFonts w:eastAsia="Times New Roman" w:cs="Times New Roman"/>
          <w:szCs w:val="24"/>
        </w:rPr>
        <w:t>, 1998; 272 с.</w:t>
      </w:r>
    </w:p>
    <w:p w:rsidR="00FC2419" w:rsidRDefault="00AB304C">
      <w:pPr>
        <w:pStyle w:val="LO-normal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Зеленский</w:t>
      </w:r>
      <w:proofErr w:type="spellEnd"/>
      <w:r>
        <w:rPr>
          <w:rFonts w:eastAsia="Times New Roman" w:cs="Times New Roman"/>
          <w:szCs w:val="24"/>
        </w:rPr>
        <w:t xml:space="preserve"> В. А., </w:t>
      </w:r>
      <w:proofErr w:type="spellStart"/>
      <w:r>
        <w:rPr>
          <w:rFonts w:eastAsia="Times New Roman" w:cs="Times New Roman"/>
          <w:szCs w:val="24"/>
        </w:rPr>
        <w:t>Мухорамов</w:t>
      </w:r>
      <w:proofErr w:type="spellEnd"/>
      <w:r>
        <w:rPr>
          <w:rFonts w:eastAsia="Times New Roman" w:cs="Times New Roman"/>
          <w:szCs w:val="24"/>
        </w:rPr>
        <w:t xml:space="preserve"> Ф. С. Детская хирургическая стоматология и </w:t>
      </w:r>
      <w:proofErr w:type="spellStart"/>
      <w:r>
        <w:rPr>
          <w:rFonts w:eastAsia="Times New Roman" w:cs="Times New Roman"/>
          <w:szCs w:val="24"/>
        </w:rPr>
        <w:t>челюстно</w:t>
      </w:r>
      <w:proofErr w:type="spellEnd"/>
      <w:r>
        <w:rPr>
          <w:rFonts w:eastAsia="Times New Roman" w:cs="Times New Roman"/>
          <w:szCs w:val="24"/>
        </w:rPr>
        <w:t xml:space="preserve"> — лицевая хирургия. - М.: ГЕОТАР — </w:t>
      </w:r>
      <w:proofErr w:type="spellStart"/>
      <w:r>
        <w:rPr>
          <w:rFonts w:eastAsia="Times New Roman" w:cs="Times New Roman"/>
          <w:szCs w:val="24"/>
        </w:rPr>
        <w:t>Медиа</w:t>
      </w:r>
      <w:proofErr w:type="spellEnd"/>
      <w:r>
        <w:rPr>
          <w:rFonts w:eastAsia="Times New Roman" w:cs="Times New Roman"/>
          <w:szCs w:val="24"/>
        </w:rPr>
        <w:t>, 2008; 208 с.</w:t>
      </w:r>
    </w:p>
    <w:p w:rsidR="00FC2419" w:rsidRDefault="00AB304C">
      <w:pPr>
        <w:pStyle w:val="LO-normal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Виноградова Т. Ф. Стоматология детского возраста. М.: Медицина, 1987; 528 </w:t>
      </w:r>
      <w:proofErr w:type="gramStart"/>
      <w:r>
        <w:rPr>
          <w:rFonts w:eastAsia="Times New Roman" w:cs="Times New Roman"/>
          <w:szCs w:val="24"/>
        </w:rPr>
        <w:t>с</w:t>
      </w:r>
      <w:proofErr w:type="gramEnd"/>
      <w:r>
        <w:rPr>
          <w:rFonts w:eastAsia="Times New Roman" w:cs="Times New Roman"/>
          <w:szCs w:val="24"/>
        </w:rPr>
        <w:t>.</w:t>
      </w:r>
    </w:p>
    <w:p w:rsidR="00FC2419" w:rsidRDefault="00AB304C">
      <w:pPr>
        <w:pStyle w:val="LO-normal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Робустова Т. Г. Хирургическая стоматология. - М.: Медицина, 2003; 504 </w:t>
      </w:r>
      <w:proofErr w:type="gramStart"/>
      <w:r>
        <w:rPr>
          <w:rFonts w:eastAsia="Times New Roman" w:cs="Times New Roman"/>
          <w:szCs w:val="24"/>
        </w:rPr>
        <w:t>с</w:t>
      </w:r>
      <w:proofErr w:type="gramEnd"/>
      <w:r>
        <w:rPr>
          <w:rFonts w:eastAsia="Times New Roman" w:cs="Times New Roman"/>
          <w:szCs w:val="24"/>
        </w:rPr>
        <w:t>.</w:t>
      </w:r>
    </w:p>
    <w:p w:rsidR="00FC2419" w:rsidRDefault="00AB304C">
      <w:pPr>
        <w:pStyle w:val="LO-normal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Харьков Л. В., </w:t>
      </w:r>
      <w:proofErr w:type="spellStart"/>
      <w:r>
        <w:rPr>
          <w:rFonts w:eastAsia="Times New Roman" w:cs="Times New Roman"/>
          <w:szCs w:val="24"/>
        </w:rPr>
        <w:t>Яковенко</w:t>
      </w:r>
      <w:proofErr w:type="spellEnd"/>
      <w:r>
        <w:rPr>
          <w:rFonts w:eastAsia="Times New Roman" w:cs="Times New Roman"/>
          <w:szCs w:val="24"/>
        </w:rPr>
        <w:t xml:space="preserve"> Л. Н., Чехова И. Л. Хирургическая стоматология и </w:t>
      </w:r>
      <w:proofErr w:type="spellStart"/>
      <w:r>
        <w:rPr>
          <w:rFonts w:eastAsia="Times New Roman" w:cs="Times New Roman"/>
          <w:szCs w:val="24"/>
        </w:rPr>
        <w:t>челюстно</w:t>
      </w:r>
      <w:proofErr w:type="spellEnd"/>
      <w:r>
        <w:rPr>
          <w:rFonts w:eastAsia="Times New Roman" w:cs="Times New Roman"/>
          <w:szCs w:val="24"/>
        </w:rPr>
        <w:t xml:space="preserve"> — лицевая хирургия детского возраста. - М.: Книга плюс, 2005; 470 </w:t>
      </w:r>
      <w:proofErr w:type="gramStart"/>
      <w:r>
        <w:rPr>
          <w:rFonts w:eastAsia="Times New Roman" w:cs="Times New Roman"/>
          <w:szCs w:val="24"/>
        </w:rPr>
        <w:t>с</w:t>
      </w:r>
      <w:proofErr w:type="gramEnd"/>
      <w:r>
        <w:rPr>
          <w:rFonts w:eastAsia="Times New Roman" w:cs="Times New Roman"/>
          <w:szCs w:val="24"/>
        </w:rPr>
        <w:t>.</w:t>
      </w:r>
    </w:p>
    <w:p w:rsidR="00FC2419" w:rsidRDefault="00AB304C">
      <w:pPr>
        <w:pStyle w:val="LO-normal"/>
        <w:numPr>
          <w:ilvl w:val="0"/>
          <w:numId w:val="6"/>
        </w:numPr>
        <w:shd w:val="clear" w:color="auto" w:fill="FFFFFF"/>
        <w:spacing w:after="0" w:line="360" w:lineRule="auto"/>
        <w:ind w:lef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Тимофеев А. А. Руководство по </w:t>
      </w:r>
      <w:proofErr w:type="spellStart"/>
      <w:r>
        <w:rPr>
          <w:rFonts w:eastAsia="Times New Roman" w:cs="Times New Roman"/>
          <w:szCs w:val="24"/>
        </w:rPr>
        <w:t>челюстно</w:t>
      </w:r>
      <w:proofErr w:type="spellEnd"/>
      <w:r>
        <w:rPr>
          <w:rFonts w:eastAsia="Times New Roman" w:cs="Times New Roman"/>
          <w:szCs w:val="24"/>
        </w:rPr>
        <w:t xml:space="preserve"> — лицевой хирургии и хирургической стоматологии. - Киев: </w:t>
      </w:r>
      <w:proofErr w:type="spellStart"/>
      <w:r>
        <w:rPr>
          <w:rFonts w:eastAsia="Times New Roman" w:cs="Times New Roman"/>
          <w:szCs w:val="24"/>
        </w:rPr>
        <w:t>Червона</w:t>
      </w:r>
      <w:proofErr w:type="spellEnd"/>
      <w:r>
        <w:rPr>
          <w:rFonts w:eastAsia="Times New Roman" w:cs="Times New Roman"/>
          <w:szCs w:val="24"/>
        </w:rPr>
        <w:t xml:space="preserve"> Рута — </w:t>
      </w:r>
      <w:proofErr w:type="spellStart"/>
      <w:r>
        <w:rPr>
          <w:rFonts w:eastAsia="Times New Roman" w:cs="Times New Roman"/>
          <w:szCs w:val="24"/>
        </w:rPr>
        <w:t>Турс</w:t>
      </w:r>
      <w:proofErr w:type="spellEnd"/>
      <w:r>
        <w:rPr>
          <w:rFonts w:eastAsia="Times New Roman" w:cs="Times New Roman"/>
          <w:szCs w:val="24"/>
        </w:rPr>
        <w:t xml:space="preserve">, 2012;1010 </w:t>
      </w:r>
      <w:proofErr w:type="gramStart"/>
      <w:r>
        <w:rPr>
          <w:rFonts w:eastAsia="Times New Roman" w:cs="Times New Roman"/>
          <w:szCs w:val="24"/>
        </w:rPr>
        <w:t>с</w:t>
      </w:r>
      <w:proofErr w:type="gramEnd"/>
      <w:r>
        <w:rPr>
          <w:rFonts w:eastAsia="Times New Roman" w:cs="Times New Roman"/>
          <w:szCs w:val="24"/>
        </w:rPr>
        <w:t xml:space="preserve">. </w:t>
      </w:r>
    </w:p>
    <w:p w:rsidR="00FC2419" w:rsidRDefault="00AB304C">
      <w:pPr>
        <w:pStyle w:val="LO-normal"/>
        <w:numPr>
          <w:ilvl w:val="0"/>
          <w:numId w:val="6"/>
        </w:numPr>
        <w:shd w:val="clear" w:color="auto" w:fill="FFFFFF"/>
        <w:tabs>
          <w:tab w:val="left" w:pos="735"/>
        </w:tabs>
        <w:spacing w:after="0" w:line="360" w:lineRule="auto"/>
        <w:ind w:lef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Железный П. А., </w:t>
      </w:r>
      <w:proofErr w:type="spellStart"/>
      <w:r>
        <w:rPr>
          <w:rFonts w:eastAsia="Times New Roman" w:cs="Times New Roman"/>
          <w:szCs w:val="24"/>
        </w:rPr>
        <w:t>Колыбекин</w:t>
      </w:r>
      <w:proofErr w:type="spellEnd"/>
      <w:r>
        <w:rPr>
          <w:rFonts w:eastAsia="Times New Roman" w:cs="Times New Roman"/>
          <w:szCs w:val="24"/>
        </w:rPr>
        <w:t xml:space="preserve"> М. В., Изюмов А. О. Характеристика </w:t>
      </w:r>
      <w:proofErr w:type="spellStart"/>
      <w:r>
        <w:rPr>
          <w:rFonts w:eastAsia="Times New Roman" w:cs="Times New Roman"/>
          <w:szCs w:val="24"/>
        </w:rPr>
        <w:t>одонтогенных</w:t>
      </w:r>
      <w:proofErr w:type="spellEnd"/>
      <w:r>
        <w:rPr>
          <w:rFonts w:eastAsia="Times New Roman" w:cs="Times New Roman"/>
          <w:szCs w:val="24"/>
        </w:rPr>
        <w:t xml:space="preserve"> и </w:t>
      </w:r>
      <w:proofErr w:type="spellStart"/>
      <w:r>
        <w:rPr>
          <w:rFonts w:eastAsia="Times New Roman" w:cs="Times New Roman"/>
          <w:szCs w:val="24"/>
        </w:rPr>
        <w:t>неодонтогенных</w:t>
      </w:r>
      <w:proofErr w:type="spellEnd"/>
      <w:r>
        <w:rPr>
          <w:rFonts w:eastAsia="Times New Roman" w:cs="Times New Roman"/>
          <w:szCs w:val="24"/>
        </w:rPr>
        <w:t xml:space="preserve"> воспалительных процессов </w:t>
      </w:r>
      <w:proofErr w:type="spellStart"/>
      <w:r>
        <w:rPr>
          <w:rFonts w:eastAsia="Times New Roman" w:cs="Times New Roman"/>
          <w:szCs w:val="24"/>
        </w:rPr>
        <w:t>челюстно</w:t>
      </w:r>
      <w:proofErr w:type="spellEnd"/>
      <w:r>
        <w:rPr>
          <w:rFonts w:eastAsia="Times New Roman" w:cs="Times New Roman"/>
          <w:szCs w:val="24"/>
        </w:rPr>
        <w:t xml:space="preserve"> — лицевой области в </w:t>
      </w:r>
      <w:proofErr w:type="spellStart"/>
      <w:r>
        <w:rPr>
          <w:rFonts w:eastAsia="Times New Roman" w:cs="Times New Roman"/>
          <w:szCs w:val="24"/>
        </w:rPr>
        <w:t>дестком</w:t>
      </w:r>
      <w:proofErr w:type="spellEnd"/>
      <w:r>
        <w:rPr>
          <w:rFonts w:eastAsia="Times New Roman" w:cs="Times New Roman"/>
          <w:szCs w:val="24"/>
        </w:rPr>
        <w:t xml:space="preserve"> возрасте// Институт стоматологии — №2 (79) — 2018 с. 63 — 65.</w:t>
      </w: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Heading1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0" w:name="_41mghml"/>
      <w:bookmarkEnd w:id="30"/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А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. Состав рабочей группы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Першина Александра Николаевна -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штатный врач отделения хирургической стоматологии (детского), врач хирург - стоматолог;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bookmarkStart w:id="31" w:name="_2grqrue"/>
      <w:bookmarkEnd w:id="31"/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Топольницкий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Орест Зиновьевич -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д. м. н., профессор, заслуженный врач России, заведующий кафедрой ДЧЛХ МГМСУ им. А. И. Евдокимова, врач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челюстно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- лицевой хирург;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bookmarkStart w:id="32" w:name="_vx1227"/>
      <w:bookmarkEnd w:id="32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Черняев Сергей Евгеньевич -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к. м. н., заведующий отделением хирургической стоматологии (детского), врач хирург - стоматолог;</w:t>
      </w:r>
      <w:proofErr w:type="gramEnd"/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bookmarkStart w:id="33" w:name="_3fwokq0"/>
      <w:bookmarkEnd w:id="33"/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Гургенадзе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Анна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Панаетовна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- к. м. н., доцент, заведующая учебной частью кафедры ДЧЛХ МГМСУ им. А. И. Евдокимова</w:t>
      </w:r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4" w:name="_1v1yuxt"/>
      <w:bookmarkEnd w:id="34"/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5" w:name="_4f1mdlm"/>
      <w:bookmarkEnd w:id="35"/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6" w:name="_2u6wntf"/>
      <w:bookmarkEnd w:id="36"/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7" w:name="_19c6y18"/>
      <w:bookmarkEnd w:id="37"/>
    </w:p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Конфликт интересов: отсутствует.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FC2419" w:rsidRDefault="00AB304C">
      <w:pPr>
        <w:pStyle w:val="Heading1"/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8" w:name="_3tbugp1"/>
      <w:bookmarkEnd w:id="38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А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. Методология разработки клинических рекомендаций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Целевая аудитория данных клинических рекомендаций:</w:t>
      </w:r>
    </w:p>
    <w:p w:rsidR="00FC2419" w:rsidRDefault="00AB304C">
      <w:pPr>
        <w:pStyle w:val="LO-normal1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Врачи-стоматологи общей практики </w:t>
      </w:r>
    </w:p>
    <w:p w:rsidR="00FC2419" w:rsidRDefault="00AB304C">
      <w:pPr>
        <w:pStyle w:val="LO-normal1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Врачи-стоматологи-терапевты </w:t>
      </w:r>
    </w:p>
    <w:p w:rsidR="00FC2419" w:rsidRDefault="00AB304C">
      <w:pPr>
        <w:pStyle w:val="LO-normal1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Врачи - стоматологи - хирурги </w:t>
      </w:r>
    </w:p>
    <w:p w:rsidR="00FC2419" w:rsidRDefault="00AB304C">
      <w:pPr>
        <w:pStyle w:val="LO-normal1"/>
        <w:numPr>
          <w:ilvl w:val="0"/>
          <w:numId w:val="1"/>
        </w:num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Врачи 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челюстно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— лицевые хирурги</w:t>
      </w: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1. </w:t>
      </w:r>
      <w:r>
        <w:rPr>
          <w:rFonts w:ascii="Times New Roman" w:eastAsia="Times New Roman" w:hAnsi="Times New Roman" w:cs="Times New Roman"/>
          <w:sz w:val="24"/>
          <w:szCs w:val="24"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Style w:val="TableNormal"/>
        <w:tblW w:w="9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99"/>
        <w:gridCol w:w="8881"/>
      </w:tblGrid>
      <w:tr w:rsidR="00FC2419">
        <w:trPr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УДД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Расшифровка </w:t>
            </w:r>
          </w:p>
        </w:tc>
      </w:tr>
      <w:tr w:rsidR="00FC2419">
        <w:trPr>
          <w:jc w:val="center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1.</w:t>
            </w:r>
          </w:p>
        </w:tc>
        <w:tc>
          <w:tcPr>
            <w:tcW w:w="8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Систематические  обзоры исследований с контролем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референсным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методом или систематический обзор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рандомизированных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клинических исследований с применением мета — анализа </w:t>
            </w:r>
          </w:p>
        </w:tc>
      </w:tr>
      <w:tr w:rsidR="00FC2419">
        <w:trPr>
          <w:jc w:val="center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2.</w:t>
            </w:r>
          </w:p>
        </w:tc>
        <w:tc>
          <w:tcPr>
            <w:tcW w:w="8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Отдельные исследования с контролем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референсным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методом или отдельные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рандомизированные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рандомизированных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клинических исследований, с применением мета — анализа </w:t>
            </w:r>
          </w:p>
        </w:tc>
      </w:tr>
      <w:tr w:rsidR="00FC2419">
        <w:trPr>
          <w:jc w:val="center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3.</w:t>
            </w:r>
          </w:p>
        </w:tc>
        <w:tc>
          <w:tcPr>
            <w:tcW w:w="8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Исследования без последовательного контроля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референсным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методом или исследования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референсным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методом, не являющимся независимым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исследовуемого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метода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нерандомизированные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сравнительные исследования, в том числе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когортные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исследования</w:t>
            </w:r>
          </w:p>
        </w:tc>
      </w:tr>
      <w:tr w:rsidR="00FC2419">
        <w:trPr>
          <w:jc w:val="center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4.</w:t>
            </w:r>
          </w:p>
        </w:tc>
        <w:tc>
          <w:tcPr>
            <w:tcW w:w="8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Несравнительные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исследования, описание клинического случая</w:t>
            </w:r>
          </w:p>
        </w:tc>
      </w:tr>
      <w:tr w:rsidR="00FC2419">
        <w:trPr>
          <w:jc w:val="center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5.</w:t>
            </w:r>
          </w:p>
        </w:tc>
        <w:tc>
          <w:tcPr>
            <w:tcW w:w="8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Имеется лишь обоснование механизма действия или мнение экспертов</w:t>
            </w:r>
          </w:p>
        </w:tc>
      </w:tr>
    </w:tbl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Шкала оценки уровней достоверности доказательств (УДД) для методов профилактики, лечения и реабилитации (профилактических, лечебных.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Реабилитационных вмешательств)</w:t>
      </w:r>
      <w:proofErr w:type="gramEnd"/>
    </w:p>
    <w:tbl>
      <w:tblPr>
        <w:tblStyle w:val="TableNormal"/>
        <w:tblW w:w="9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99"/>
        <w:gridCol w:w="8881"/>
      </w:tblGrid>
      <w:tr w:rsidR="00FC2419">
        <w:trPr>
          <w:jc w:val="center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УДД</w:t>
            </w:r>
          </w:p>
        </w:tc>
        <w:tc>
          <w:tcPr>
            <w:tcW w:w="8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Расшифровка </w:t>
            </w:r>
          </w:p>
        </w:tc>
      </w:tr>
      <w:tr w:rsidR="00FC2419">
        <w:trPr>
          <w:jc w:val="center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1.</w:t>
            </w:r>
          </w:p>
        </w:tc>
        <w:tc>
          <w:tcPr>
            <w:tcW w:w="8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Систематические  обзоры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рандомизированных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клинических исследований с применением мета — анализа </w:t>
            </w:r>
          </w:p>
        </w:tc>
      </w:tr>
      <w:tr w:rsidR="00FC2419">
        <w:trPr>
          <w:jc w:val="center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2.</w:t>
            </w:r>
          </w:p>
        </w:tc>
        <w:tc>
          <w:tcPr>
            <w:tcW w:w="8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Отдельные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рандомизированные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рандомизированных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клинических исследований, с применением мета — анализа </w:t>
            </w:r>
          </w:p>
        </w:tc>
      </w:tr>
      <w:tr w:rsidR="00FC2419">
        <w:trPr>
          <w:jc w:val="center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3.</w:t>
            </w:r>
          </w:p>
        </w:tc>
        <w:tc>
          <w:tcPr>
            <w:tcW w:w="8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Нерандомизированные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сравнительные исследования, в том числе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когортные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исследования</w:t>
            </w:r>
          </w:p>
        </w:tc>
      </w:tr>
      <w:tr w:rsidR="00FC2419">
        <w:trPr>
          <w:jc w:val="center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4.</w:t>
            </w:r>
          </w:p>
        </w:tc>
        <w:tc>
          <w:tcPr>
            <w:tcW w:w="8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Несравнительные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исследования, описание клинического случая или серии случаев, исследование «случай — контроль» </w:t>
            </w:r>
          </w:p>
        </w:tc>
      </w:tr>
      <w:tr w:rsidR="00FC2419">
        <w:trPr>
          <w:jc w:val="center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5.</w:t>
            </w:r>
          </w:p>
        </w:tc>
        <w:tc>
          <w:tcPr>
            <w:tcW w:w="8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FC2419" w:rsidRDefault="00FC2419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LO-normal1"/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Таблица 3. </w:t>
      </w:r>
      <w:r>
        <w:rPr>
          <w:rFonts w:ascii="Times New Roman" w:eastAsia="Times New Roman" w:hAnsi="Times New Roman" w:cs="Times New Roman"/>
          <w:sz w:val="24"/>
          <w:szCs w:val="24"/>
        </w:rPr>
        <w:t>Шкала оценки уровней убедительности рекомендаций (УРР) для методов профилактики, лечения и реабилитации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профилактическх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диагностических, лечебных, реабилитационных вмешательств)</w:t>
      </w:r>
    </w:p>
    <w:tbl>
      <w:tblPr>
        <w:tblStyle w:val="TableNormal"/>
        <w:tblW w:w="9750" w:type="dxa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855"/>
        <w:gridCol w:w="8895"/>
      </w:tblGrid>
      <w:tr w:rsidR="00FC2419"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УРР</w:t>
            </w:r>
          </w:p>
        </w:tc>
        <w:tc>
          <w:tcPr>
            <w:tcW w:w="8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Расшифровка</w:t>
            </w:r>
          </w:p>
        </w:tc>
      </w:tr>
      <w:tr w:rsidR="00FC2419"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А</w:t>
            </w:r>
          </w:p>
        </w:tc>
        <w:tc>
          <w:tcPr>
            <w:tcW w:w="8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</w:rPr>
              <w:t>Сильная рекомендация (все рассматриваемые критерии эффективности (исходы) являются важными.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</w:rPr>
              <w:t>Все исследования имеют высокое или удовлетворительное методологическое качество, их выводы по интересующим исходам являются обоснованными)</w:t>
            </w:r>
            <w:proofErr w:type="gramEnd"/>
          </w:p>
        </w:tc>
      </w:tr>
      <w:tr w:rsidR="00FC2419"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В</w:t>
            </w:r>
          </w:p>
        </w:tc>
        <w:tc>
          <w:tcPr>
            <w:tcW w:w="8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 w:line="36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</w:rPr>
              <w:t xml:space="preserve">Условная рекомендация (не все рассматриваемые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</w:rPr>
              <w:t>кртерии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u w:val="single"/>
              </w:rPr>
              <w:t xml:space="preserve">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FC2419">
        <w:tc>
          <w:tcPr>
            <w:tcW w:w="8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</w:t>
            </w:r>
          </w:p>
        </w:tc>
        <w:tc>
          <w:tcPr>
            <w:tcW w:w="88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  <w:proofErr w:type="gramEnd"/>
          </w:p>
        </w:tc>
      </w:tr>
    </w:tbl>
    <w:p w:rsidR="00FC2419" w:rsidRDefault="00FC2419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Порядок обновления клинических рекомендаций.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Механизм обновления клинических рекомендаций предусматривает их систематическую актуализацию —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КР, но не чаще 1 раза в 6 месяцев.</w:t>
      </w:r>
      <w:proofErr w:type="gramEnd"/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FC2419" w:rsidRDefault="00AB304C">
      <w:pPr>
        <w:pStyle w:val="Heading1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ab/>
        <w:t xml:space="preserve">Приложение А3. Справочные материалы, включая соответствие показаний к применению и противопоказаний, способов и доз лекарственных препаратов, инструкций по применению лекарственного препарата: </w:t>
      </w:r>
    </w:p>
    <w:p w:rsidR="00FC2419" w:rsidRDefault="00AB304C">
      <w:pPr>
        <w:pStyle w:val="LO-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 Приказ Министерства здравоохранения Российской Федерации от 30 декабря 2003 г. №620 «Об утверждении протоколов «Ведения детей, страдающих стоматологическими заболеваниями».</w:t>
      </w:r>
    </w:p>
    <w:p w:rsidR="00FC2419" w:rsidRDefault="00AB304C">
      <w:pPr>
        <w:pStyle w:val="LO-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2. Приказ Министерства здравоохранения Российской Федерации от 13 ноября 2012 г. №910н «Об утверждении порядка оказания медицинской помощи детям со стоматологическими заболеваниями».</w:t>
      </w:r>
    </w:p>
    <w:p w:rsidR="00FC2419" w:rsidRDefault="00FC2419">
      <w:pPr>
        <w:pStyle w:val="LO-normal1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Heading1"/>
        <w:keepLines w:val="0"/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Приложение А3.1. Форма добровольного информированного согласия пациента при выполнении протокола</w:t>
      </w:r>
    </w:p>
    <w:p w:rsidR="00FC2419" w:rsidRDefault="00AB304C">
      <w:pPr>
        <w:pStyle w:val="LO-normal1"/>
        <w:spacing w:after="2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к медицинской карте №</w:t>
      </w:r>
    </w:p>
    <w:p w:rsidR="00FC2419" w:rsidRDefault="00AB304C">
      <w:pPr>
        <w:pStyle w:val="LO-normal1"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Пациент ___________________________________________________________________________</w:t>
      </w:r>
    </w:p>
    <w:p w:rsidR="00FC2419" w:rsidRDefault="00AB304C">
      <w:pPr>
        <w:pStyle w:val="LO-normal1"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ФИО ___________________________________________________________________________</w:t>
      </w:r>
    </w:p>
    <w:p w:rsidR="00FC2419" w:rsidRDefault="00AB304C">
      <w:pPr>
        <w:pStyle w:val="LO-normal1"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получая разъяснения по поводу диагноза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сиалоденит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получив информацию: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об особенностях течения заболевания ___________________________________________________________________________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вероятной длительности лечения ___________________________________________________________________________</w:t>
      </w:r>
    </w:p>
    <w:p w:rsidR="00FC2419" w:rsidRDefault="00AB304C">
      <w:pPr>
        <w:pStyle w:val="LO-normal1"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вероятном прогнозе _____________________________________________________________</w:t>
      </w:r>
    </w:p>
    <w:p w:rsidR="00FC2419" w:rsidRDefault="00AB304C">
      <w:pPr>
        <w:pStyle w:val="LO-normal1"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Пациенту предложен план обследования и лечения, включающий</w:t>
      </w:r>
    </w:p>
    <w:p w:rsidR="00FC2419" w:rsidRDefault="00AB304C">
      <w:pPr>
        <w:pStyle w:val="LO-normal1"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Пациенту предложено оперативное вмешательство ___________________________________________________________________________по  методике ___________________________________________________________________________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Примерная стоимость лечения составляет около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Пациенту известен прейскурант, принятый в клинике.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Таким образом, пациент получил разъяснения о цели лечения и информацию о планируемых методах диагностики и лечения.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Пациент извещен о необходимости подготовки к лечению: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Пациент извещен о необходимости в ходе лечения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получил указания и рекомендации по уходу за полостью рта.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Пациент извещен, что несоблюдение им рекомендаций врача может отрицательно сказаться на состоянии здоровья. 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Пациент получил информацию, о типичных осложнениях, связанных с данным заболеванием, с необходимыми диагностическими процедурами и с лечением. 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Пациент извещен о вероятном течении заболевания и его осложнениях при отказе от лечения. Пациент имел возможность задать любые интересующие его вопросы касательно состояния его здоровья, заболевания и лечения и получил на них удовлетворительные ответы. 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Пациент получил информацию об альтернативных методах лечения, а также об их примерной стоимости.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Бесеу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провел врач _____________________________________ (подпись врача)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_________________ 20__ г.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Пациент согласился с предложенным планом лечения, в чем расписался собственноручно _________________________________________ (подпись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пацента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или расписался его законный представитель _____________________ (подпись законного представителя)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или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что удостоверяют присутствующие при беседе _______________ (подпись врача)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 (подпись свидетеля)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Пациент не согласился с планом лечения (отказался от предложенного вида оперативного вмешательства), в чем расписался собственноручно __________________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(подпись пациента)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или расписался его законный представитель __________________________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(подпись законного представителя)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или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что удостоверяют присутствующие при беседе _______________ (подпись врача)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 (подпись свидетеля)</w:t>
      </w:r>
    </w:p>
    <w:p w:rsidR="00FC2419" w:rsidRDefault="00FC2419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Пациент изъявил желание: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 дополнительно к предложенному лечению пройти обследование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 получить дополнительную медицинскую услугу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- вместо предложенной операции получить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Пациент получил информацию об указанном методе обследования/лечения.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Поскольку данный метод обследования/лечения также показан пациенту, он внесен в план лечения.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______________ 20___ г.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 (подпись пациента)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 (подпись врача)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Поскольку данный метод обследования/лечения не показан пациенту, он не внесен в план лечения.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______________ 20___ г.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 (подпись пациента)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 (подпись врача)</w:t>
      </w:r>
      <w:r>
        <w:br w:type="page"/>
      </w:r>
    </w:p>
    <w:p w:rsidR="00FC2419" w:rsidRDefault="00AB304C">
      <w:pPr>
        <w:pStyle w:val="Heading1"/>
        <w:keepLines w:val="0"/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Приложение А3.2. Перечень медицинских услуг для диагностики и лечения рецессии десны</w:t>
      </w:r>
    </w:p>
    <w:p w:rsidR="00FC2419" w:rsidRDefault="00AB304C">
      <w:pPr>
        <w:pStyle w:val="LO-normal1"/>
        <w:spacing w:after="2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(из приказа Министерства Здравоохранения РФ от 13 октября 2017 г. №804 —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утверждении номенклатуры медицинских услуг»)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Таблица 1. Сбор жалоб. Анамнеза,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физикальное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обследование</w:t>
      </w:r>
    </w:p>
    <w:tbl>
      <w:tblPr>
        <w:tblStyle w:val="TableNormal"/>
        <w:tblW w:w="978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100"/>
        <w:gridCol w:w="7682"/>
      </w:tblGrid>
      <w:tr w:rsidR="00FC2419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 медицинской услуги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медицинской услуги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В01.064.003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(осмотр, консультация) врача — стоматолога детского первичный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В01.064.004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(осмотр, консультация) врача — стоматолога детского повторный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В04.064.001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Диспансерный прием (осмотр, консультация) врача — стоматолога детского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В04.064.002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Профилактический прием (осмотр, консультация) врача — стоматолога детского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В01.065.007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(осмотр, консультация) врача — стоматолога первичный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В01.065.008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(осмотр, консультация) врача — стоматолога повторный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В04.065.005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Диспансерный прием (осмотр, консультация) врача - стоматолога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В04.065.006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Профилактический прием (осмотр, консультация) врача — стоматолога 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В01.067.001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(осмотр, консультация) врача — стоматолога — хирурга первичный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В01.067.002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(осмотр, консультация) врача — стоматолога — хирурга повторный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В01.068.001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 (осмотр, консультация) врача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челюстно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лицевого — хирурга первичный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В01.068.002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 (осмотр, консультация) врача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челюстно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лицевого — хирурга повторный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А01.07.001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анамнеза и жалоб при патологии полости рта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А01.07.002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Визуальное исследование при патологии полости рта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А01.07.005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Внешний осмотр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челюстно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лицевой области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А01.07.003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Пальпация органов полости рта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А01.07.006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Пальпация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челюстно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лицевой области</w:t>
            </w:r>
          </w:p>
        </w:tc>
      </w:tr>
    </w:tbl>
    <w:p w:rsidR="00FC2419" w:rsidRDefault="00FC2419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Таблица 2. Лабораторная диагностика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Таблица 3. Инструментальная диагностика</w:t>
      </w:r>
    </w:p>
    <w:tbl>
      <w:tblPr>
        <w:tblStyle w:val="TableNormal"/>
        <w:tblW w:w="978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100"/>
        <w:gridCol w:w="7682"/>
      </w:tblGrid>
      <w:tr w:rsidR="00FC2419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Код медицинской услуги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Наименование медицинской услуги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А02.07.001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 полости рта с помощью дополнительных инструментов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А02.07.002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Исследование кариозных полостей с использованием стоматологического зонда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А02.07.003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Исследование зубодесневых карманов с помощью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пародонтологического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зонда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А02.07.006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прикуса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А02.07.007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Перкуссия зубов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А02.07.008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степени патологической подвижности зубов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А06.07.004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Ортопантомография</w:t>
            </w:r>
            <w:proofErr w:type="spellEnd"/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А06.07.005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Контрастная рентгенография протоков слюнных желез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сиалография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А04.07.002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Ультразвуковое исследование слюнных желез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А05.30.009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Магнитно-резонансная томография головы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А07.22.003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Сцинтиграфия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слюнных желез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А08.16.005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Цитологическое исследование препарата тканей слюнных желез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А06.30.002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интерпретация рентгенографических изображений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А06.30.002.001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Описание и интерпретация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магнитно-резонансных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томограмм</w:t>
            </w:r>
            <w:proofErr w:type="spellEnd"/>
          </w:p>
        </w:tc>
      </w:tr>
    </w:tbl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br w:type="page"/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Таблица 4. Иная диагностика</w:t>
      </w:r>
    </w:p>
    <w:tbl>
      <w:tblPr>
        <w:tblStyle w:val="TableNormal"/>
        <w:tblW w:w="978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100"/>
        <w:gridCol w:w="7682"/>
      </w:tblGrid>
      <w:tr w:rsidR="00FC2419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Код медицинской услуги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Наименование медицинской услуги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А06.07.005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Контрастная рентгенография протоков слюнных желез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сиалография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А04.07.002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Ультразвуковое исследование слюнных желез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А06.07.004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Ортопантомография</w:t>
            </w:r>
            <w:proofErr w:type="spellEnd"/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А05.30.009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Магнитно-резонансная томография головы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А08.16.005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Цитологическое исследование препарата тканей слюнных желез</w:t>
            </w:r>
          </w:p>
        </w:tc>
      </w:tr>
    </w:tbl>
    <w:p w:rsidR="00FC2419" w:rsidRDefault="00FC2419">
      <w:pPr>
        <w:pStyle w:val="LO-normal1"/>
        <w:spacing w:after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Таблица 5. Консервативное лечение</w:t>
      </w:r>
    </w:p>
    <w:tbl>
      <w:tblPr>
        <w:tblStyle w:val="TableNormal"/>
        <w:tblW w:w="978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100"/>
        <w:gridCol w:w="7682"/>
      </w:tblGrid>
      <w:tr w:rsidR="00FC2419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Код медицинской услуги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Наименование медицинской услуги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А17.30.017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Воздействие электрическим полем ультравысокой частоты (ЭП УВЧ)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А17.30.025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магнитотерапия</w:t>
            </w:r>
            <w:proofErr w:type="spellEnd"/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А17.30.027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Лазерофорез</w:t>
            </w:r>
            <w:proofErr w:type="spellEnd"/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А17.30.034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Ультрафонофорез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лекарственный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А25.07.001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лекарственных препаратов при заболеваниях полости рта и зубов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А25.07.002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диетической терапии при заболеваниях полости рта и зубов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А25.07.003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лечебно-оздоровительного режима при заболеваниях полости рта и зубов</w:t>
            </w:r>
          </w:p>
        </w:tc>
      </w:tr>
    </w:tbl>
    <w:p w:rsidR="00FC2419" w:rsidRDefault="00FC2419">
      <w:pPr>
        <w:pStyle w:val="LO-normal1"/>
        <w:spacing w:after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C2419" w:rsidRDefault="00FC2419">
      <w:pPr>
        <w:pStyle w:val="LO-normal1"/>
        <w:spacing w:after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C2419" w:rsidRDefault="00FC2419">
      <w:pPr>
        <w:pStyle w:val="LO-normal1"/>
        <w:spacing w:after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Таблица 6. Оперативное лечение</w:t>
      </w:r>
    </w:p>
    <w:tbl>
      <w:tblPr>
        <w:tblStyle w:val="TableNormal"/>
        <w:tblW w:w="978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100"/>
        <w:gridCol w:w="7682"/>
      </w:tblGrid>
      <w:tr w:rsidR="00FC2419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Код медицинской услуги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Наименование медицинской услуги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В01.003.004.004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Аппликационная анестезия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В01.003.004.005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Инфильтрационная анестезия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А11.07.020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Биопсия слюнной железы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А11.12.002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Катетеризация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кубитальной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других периферических вен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А11.12.003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Внутривенное введение лекарственных препаратов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А16.07.067.004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Удаление околоушной слюнной железы с сохранением ветвей лицевого нерва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А15.01.003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Наложение повязки при операции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челюстно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лицевой области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А15.07.002 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Наложение повязки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операция в полости рта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А16.30.069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Снятие послеоперационных швов (лигатур)</w:t>
            </w:r>
          </w:p>
        </w:tc>
      </w:tr>
    </w:tbl>
    <w:p w:rsidR="00FC2419" w:rsidRDefault="00FC2419">
      <w:pPr>
        <w:pStyle w:val="LO-normal1"/>
        <w:spacing w:after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C2419" w:rsidRDefault="00AB304C">
      <w:pPr>
        <w:pStyle w:val="LO-normal1"/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Таблица 7. Иное лечение</w:t>
      </w:r>
    </w:p>
    <w:tbl>
      <w:tblPr>
        <w:tblStyle w:val="TableNormal"/>
        <w:tblW w:w="978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100"/>
        <w:gridCol w:w="7682"/>
      </w:tblGrid>
      <w:tr w:rsidR="00FC2419"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Код медицинской услуги</w:t>
            </w:r>
          </w:p>
        </w:tc>
        <w:tc>
          <w:tcPr>
            <w:tcW w:w="7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Наименование медицинской услуги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А13.30.007.001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гигиене полости рта у ребенка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А14.07.008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гигиене полости рта и зубов индивидуальное, подбор средств и предметов гигиены полости рта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А24.01.003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пузыря со льдом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А25.07.001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лекарственных препаратов при заболеваниях полости рта и зубов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А25.07.002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диетического питания при заболеваниях полости рта и зубов</w:t>
            </w:r>
          </w:p>
        </w:tc>
      </w:tr>
      <w:tr w:rsidR="00FC2419"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А25.07.003</w:t>
            </w:r>
          </w:p>
        </w:tc>
        <w:tc>
          <w:tcPr>
            <w:tcW w:w="7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2419" w:rsidRDefault="00AB304C">
            <w:pPr>
              <w:pStyle w:val="LO-normal1"/>
              <w:widowControl w:val="0"/>
              <w:spacing w:before="113" w:after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лечебно — оздоровительного режима при заболеваниях полости рта и зубов</w:t>
            </w:r>
          </w:p>
        </w:tc>
      </w:tr>
    </w:tbl>
    <w:p w:rsidR="00FC2419" w:rsidRDefault="00FC2419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FC2419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DC1" w:rsidRDefault="00822DC1">
      <w:pPr>
        <w:pStyle w:val="Heading1"/>
        <w:keepLines w:val="0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39" w:name="_28h4qwu"/>
      <w:bookmarkEnd w:id="39"/>
    </w:p>
    <w:p w:rsidR="00822DC1" w:rsidRPr="00822DC1" w:rsidRDefault="00822DC1" w:rsidP="00822DC1">
      <w:pPr>
        <w:pStyle w:val="LO-normal1"/>
        <w:rPr>
          <w:lang w:val="ru-RU"/>
        </w:rPr>
      </w:pPr>
    </w:p>
    <w:p w:rsidR="00822DC1" w:rsidRDefault="00822DC1">
      <w:pPr>
        <w:pStyle w:val="Heading1"/>
        <w:keepLines w:val="0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22DC1" w:rsidRDefault="00822DC1">
      <w:pPr>
        <w:pStyle w:val="Heading1"/>
        <w:keepLines w:val="0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22DC1" w:rsidRDefault="00822DC1">
      <w:pPr>
        <w:pStyle w:val="Heading1"/>
        <w:keepLines w:val="0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22DC1" w:rsidRDefault="00822DC1" w:rsidP="00822DC1">
      <w:pPr>
        <w:pStyle w:val="LO-normal1"/>
        <w:rPr>
          <w:lang w:val="ru-RU"/>
        </w:rPr>
      </w:pPr>
      <w:r>
        <w:rPr>
          <w:lang w:val="ru-RU"/>
        </w:rPr>
        <w:br w:type="page"/>
      </w:r>
    </w:p>
    <w:p w:rsidR="00822DC1" w:rsidRDefault="00822DC1">
      <w:pPr>
        <w:pStyle w:val="Heading1"/>
        <w:keepLines w:val="0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FC2419" w:rsidRDefault="00AB304C">
      <w:pPr>
        <w:pStyle w:val="Heading1"/>
        <w:keepLines w:val="0"/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Б. Алгоритмы действий врача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Хронический неспецифический паренхиматозный сиалоаденит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Нозологическая форма: паренхиматозный сиалоаденит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Код по МКБ — 10: К11.02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Диагностические мероприятия: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сбор жалоб и анамнеза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внешний осмотр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челюстно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— лицевой области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осмотр полости рта с помощью инструментов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оценка местных изменений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клинические анализы крови и мочи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определением иммунного статуса</w:t>
      </w: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диагностика состояния зубочелюстной системы с помощью методов и средств лучевой визуализации</w:t>
      </w:r>
    </w:p>
    <w:p w:rsidR="00FC2419" w:rsidRDefault="00FC2419">
      <w:pPr>
        <w:pStyle w:val="LO-normal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Лечение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патологии слизистой оболочки преддверия полости рта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может включать:</w:t>
      </w:r>
    </w:p>
    <w:p w:rsidR="00FC2419" w:rsidRDefault="00AB304C">
      <w:pPr>
        <w:pStyle w:val="LO-normal1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консервативное лечение (медикаментозная терапия - антибактериальная, противовоспалительная,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гипосенсибилизирующая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терапии, а также терапия, направленная на повышение неспецифической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резистентности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организма; терапия физическими факторами; инстилляция в протоки; профилактика обострения воспалительного процесса);</w:t>
      </w:r>
    </w:p>
    <w:p w:rsidR="00FC2419" w:rsidRDefault="00AB304C">
      <w:pPr>
        <w:pStyle w:val="LO-normal1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хирургическое лечение при неэффективности консервативных методик реабилитации пациента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бужирование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околоушного или поднижнечелюстного протока; операция по созданию нового устья протока по методу В.В. Афанасьева и В.С. Стародубцева (1994);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субтотальную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или тотальную резекцию околоушной слюнной железы с сохранением ветвей лицевого нерва; перевязку околоушного протока).</w:t>
      </w:r>
    </w:p>
    <w:p w:rsidR="00FC2419" w:rsidRDefault="00FC2419">
      <w:pPr>
        <w:pStyle w:val="LO-normal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2419" w:rsidRDefault="00AB304C">
      <w:pPr>
        <w:pStyle w:val="LO-normal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Рекомендации</w:t>
      </w:r>
    </w:p>
    <w:p w:rsidR="00FC2419" w:rsidRDefault="00AB304C">
      <w:pPr>
        <w:pStyle w:val="LO-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Требования к режиму труда, отдыха, лечения и реабилитации:</w:t>
      </w:r>
    </w:p>
    <w:p w:rsidR="00FC2419" w:rsidRDefault="00AB304C">
      <w:pPr>
        <w:pStyle w:val="LO-normal1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После введения пациента в период ремиссии, необходимо проведение профилактических и реабилитационных мероприятий, которые включают в себя: 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применение медикаментов, повышающих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неспецифическую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резистентность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организма: натрия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нуклеинат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иммунал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(при активном течении по 4 курса в год), поливитамины (по 2 курса в год); 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введение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стенонов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проток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йодолипола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(при активном течении - через 2-3 месяца в течение года, при неактивном течении - 1 раз в 6-12 месяцев); 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лечение физическими факторами - электрофорез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галантамина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калия йодида 6%, токи УВЧ,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магнитолазеротерапия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(при активном течении - 3-4 курса в год, при неактивном - 2 курса в год);</w:t>
      </w:r>
      <w:proofErr w:type="gramEnd"/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санация очагов хронической инфекции полости рта и носоглотки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общеукрепляющее лечение: коррекция режима дня и питания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закаливание организма</w:t>
      </w:r>
    </w:p>
    <w:p w:rsidR="00FC2419" w:rsidRDefault="00AB304C">
      <w:pPr>
        <w:pStyle w:val="LO-normal1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положительная эмоциональная настроенность ребенка</w:t>
      </w:r>
    </w:p>
    <w:p w:rsidR="00FC2419" w:rsidRDefault="00822DC1">
      <w:pPr>
        <w:pStyle w:val="LO-normal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2419">
        <w:rPr>
          <w:rFonts w:ascii="Times New Roman" w:eastAsia="Times New Roman" w:hAnsi="Times New Roman" w:cs="Times New Roman"/>
          <w:sz w:val="24"/>
          <w:szCs w:val="24"/>
        </w:rPr>
        <w:pict>
          <v:rect id="Изображение1" o:spid="_x0000_s1041" style="position:absolute;left:0;text-align:left;margin-left:94pt;margin-top:8.35pt;width:238.45pt;height:56.4pt;z-index:251650048;v-text-anchor:top" strokeweight=".26mm">
            <v:fill color2="black" o:detectmouseclick="t"/>
            <v:stroke joinstyle="round"/>
            <v:textbox style="mso-next-textbox:#Изображение1">
              <w:txbxContent>
                <w:p w:rsidR="00AB304C" w:rsidRDefault="00AB304C">
                  <w:pPr>
                    <w:pStyle w:val="ac"/>
                    <w:spacing w:after="200" w:line="275" w:lineRule="exact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Пациент с подозрением на хронический неспецифический паренхиматозный сиалоаденит</w:t>
                  </w:r>
                </w:p>
              </w:txbxContent>
            </v:textbox>
          </v:rect>
        </w:pict>
      </w:r>
    </w:p>
    <w:p w:rsidR="00FC2419" w:rsidRDefault="00FC2419">
      <w:pPr>
        <w:pStyle w:val="LO-normal1"/>
        <w:keepLines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0" w:name="_gjdgxs"/>
      <w:bookmarkEnd w:id="40"/>
    </w:p>
    <w:p w:rsidR="00822DC1" w:rsidRDefault="00822DC1" w:rsidP="00822DC1">
      <w:pPr>
        <w:pStyle w:val="LO-normal"/>
        <w:spacing w:after="0"/>
        <w:rPr>
          <w:b/>
          <w:bCs/>
        </w:rPr>
      </w:pPr>
    </w:p>
    <w:p w:rsidR="00822DC1" w:rsidRDefault="00822DC1" w:rsidP="00822DC1">
      <w:pPr>
        <w:pStyle w:val="LO-normal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left:0;text-align:left;margin-left:219.75pt;margin-top:7.15pt;width:.25pt;height:19.15pt;z-index:251675648" o:connectortype="straight">
            <v:stroke endarrow="block"/>
          </v:shape>
        </w:pict>
      </w:r>
    </w:p>
    <w:p w:rsidR="00822DC1" w:rsidRDefault="00822DC1" w:rsidP="00822DC1">
      <w:pPr>
        <w:pStyle w:val="LO-normal"/>
      </w:pPr>
      <w:r>
        <w:rPr>
          <w:noProof/>
        </w:rPr>
        <w:pict>
          <v:shape id="_x0000_s1075" type="#_x0000_t32" style="position:absolute;left:0;text-align:left;margin-left:-14.5pt;margin-top:16.25pt;width:134.25pt;height:0;z-index:251693056" o:connectortype="straight">
            <v:stroke endarrow="block"/>
          </v:shape>
        </w:pict>
      </w:r>
      <w:r>
        <w:rPr>
          <w:noProof/>
        </w:rPr>
        <w:pict>
          <v:shape id="_x0000_s1074" type="#_x0000_t32" style="position:absolute;left:0;text-align:left;margin-left:-14.5pt;margin-top:16.25pt;width:0;height:472.5pt;flip:y;z-index:251692032" o:connectortype="straight"/>
        </w:pict>
      </w:r>
      <w:r>
        <w:rPr>
          <w:noProof/>
        </w:rPr>
        <w:pict>
          <v:shape id="_x0000_s1060" type="#_x0000_t32" style="position:absolute;left:0;text-align:left;margin-left:265.25pt;margin-top:21.65pt;width:24pt;height:21.2pt;z-index:251677696" o:connectortype="straight">
            <v:stroke endarrow="block"/>
          </v:shape>
        </w:pict>
      </w:r>
      <w:r>
        <w:rPr>
          <w:noProof/>
        </w:rPr>
        <w:pict>
          <v:shape id="_x0000_s1059" type="#_x0000_t32" style="position:absolute;left:0;text-align:left;margin-left:164pt;margin-top:21.65pt;width:30.45pt;height:21.2pt;flip:x;z-index:251676672" o:connectortype="straight">
            <v:stroke endarrow="block"/>
          </v:shape>
        </w:pict>
      </w:r>
      <w:r>
        <w:pict>
          <v:rect id="Врезка2" o:spid="_x0000_s1044" style="position:absolute;left:0;text-align:left;margin-left:119.75pt;margin-top:.45pt;width:201.95pt;height:21.2pt;z-index:251661312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Диагностика</w:t>
                  </w:r>
                </w:p>
              </w:txbxContent>
            </v:textbox>
          </v:rect>
        </w:pict>
      </w:r>
    </w:p>
    <w:p w:rsidR="00822DC1" w:rsidRDefault="00822DC1" w:rsidP="00822DC1">
      <w:pPr>
        <w:pStyle w:val="LO-normal"/>
      </w:pPr>
      <w:r>
        <w:pict>
          <v:rect id="Врезка4" o:spid="_x0000_s1045" style="position:absolute;left:0;text-align:left;margin-left:239.75pt;margin-top:17pt;width:104.45pt;height:27.2pt;z-index:251662336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Опрос</w:t>
                  </w:r>
                </w:p>
              </w:txbxContent>
            </v:textbox>
          </v:rect>
        </w:pict>
      </w:r>
      <w:r>
        <w:pict>
          <v:rect id="Врезка5" o:spid="_x0000_s1046" style="position:absolute;left:0;text-align:left;margin-left:109.25pt;margin-top:17pt;width:85.2pt;height:27.2pt;z-index:251663360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Осмотр</w:t>
                  </w:r>
                </w:p>
              </w:txbxContent>
            </v:textbox>
          </v:rect>
        </w:pict>
      </w:r>
    </w:p>
    <w:p w:rsidR="00822DC1" w:rsidRDefault="00822DC1" w:rsidP="00822DC1">
      <w:pPr>
        <w:pStyle w:val="LO-normal"/>
      </w:pPr>
      <w:r>
        <w:rPr>
          <w:noProof/>
        </w:rPr>
        <w:pict>
          <v:shape id="_x0000_s1063" type="#_x0000_t32" style="position:absolute;left:0;text-align:left;margin-left:299.75pt;margin-top:18.3pt;width:0;height:30pt;flip:y;z-index:251680768" o:connectortype="straight"/>
        </w:pict>
      </w:r>
      <w:r>
        <w:rPr>
          <w:noProof/>
        </w:rPr>
        <w:pict>
          <v:shape id="_x0000_s1061" type="#_x0000_t32" style="position:absolute;left:0;text-align:left;margin-left:145.25pt;margin-top:18.3pt;width:0;height:30pt;z-index:251678720" o:connectortype="straight"/>
        </w:pict>
      </w:r>
    </w:p>
    <w:p w:rsidR="00822DC1" w:rsidRDefault="00822DC1" w:rsidP="00822DC1">
      <w:pPr>
        <w:pStyle w:val="LO-normal"/>
      </w:pPr>
      <w:r>
        <w:rPr>
          <w:noProof/>
        </w:rPr>
        <w:pict>
          <v:shape id="_x0000_s1062" type="#_x0000_t32" style="position:absolute;left:0;text-align:left;margin-left:145.25pt;margin-top:22.45pt;width:154.5pt;height:0;z-index:251679744" o:connectortype="straight"/>
        </w:pict>
      </w:r>
      <w: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Врезка6" o:spid="_x0000_s1048" type="#_x0000_t4" style="position:absolute;left:0;text-align:left;margin-left:152.75pt;margin-top:22.45pt;width:141.95pt;height:100.7pt;z-index:251665408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Диагноз подтвержден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?</w:t>
                  </w:r>
                  <w:proofErr w:type="gramEnd"/>
                </w:p>
              </w:txbxContent>
            </v:textbox>
          </v:shape>
        </w:pict>
      </w:r>
      <w:r>
        <w:pict>
          <v:line id="Фигура1" o:spid="_x0000_s1047" style="position:absolute;left:0;text-align:left;flip:x;z-index:251664384" from="219.75pt,17.95pt" to="220pt,17.95pt" strokecolor="#3465a4">
            <v:fill o:detectmouseclick="t"/>
          </v:line>
        </w:pict>
      </w:r>
    </w:p>
    <w:p w:rsidR="00822DC1" w:rsidRDefault="00822DC1" w:rsidP="00822DC1">
      <w:pPr>
        <w:pStyle w:val="LO-normal"/>
        <w:tabs>
          <w:tab w:val="left" w:pos="2610"/>
        </w:tabs>
      </w:pPr>
      <w:r>
        <w:pict>
          <v:rect id="Врезка7" o:spid="_x0000_s1049" style="position:absolute;left:0;text-align:left;margin-left:-4.75pt;margin-top:16.45pt;width:129.2pt;height:37.7pt;z-index:251666432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Поиск других причин или снятие диагноза</w:t>
                  </w:r>
                </w:p>
              </w:txbxContent>
            </v:textbox>
          </v:rect>
        </w:pict>
      </w:r>
      <w:r>
        <w:tab/>
      </w:r>
    </w:p>
    <w:p w:rsidR="00822DC1" w:rsidRDefault="00822DC1" w:rsidP="00822DC1">
      <w:pPr>
        <w:pStyle w:val="LO-normal"/>
        <w:rPr>
          <w:rFonts w:cs="Times New Roman"/>
        </w:rPr>
      </w:pPr>
      <w:r>
        <w:rPr>
          <w:noProof/>
        </w:rPr>
        <w:pict>
          <v:shape id="_x0000_s1065" type="#_x0000_t32" style="position:absolute;left:0;text-align:left;margin-left:294.7pt;margin-top:12.15pt;width:54.55pt;height:9pt;flip:y;z-index:251682816" o:connectortype="straight">
            <v:stroke endarrow="block"/>
          </v:shape>
        </w:pict>
      </w:r>
      <w:r>
        <w:rPr>
          <w:noProof/>
        </w:rPr>
        <w:pict>
          <v:shape id="_x0000_s1064" type="#_x0000_t32" style="position:absolute;left:0;text-align:left;margin-left:124.45pt;margin-top:12.15pt;width:28.3pt;height:9pt;flip:x y;z-index:251681792" o:connectortype="straight">
            <v:stroke endarrow="block"/>
          </v:shape>
        </w:pict>
      </w:r>
      <w:r w:rsidRPr="004331D2">
        <w:pict>
          <v:rect id="Врезка3" o:spid="_x0000_s1050" style="position:absolute;left:0;text-align:left;margin-left:349.25pt;margin-top:1.5pt;width:65.45pt;height:27.2pt;z-index:251667456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Лечение</w:t>
                  </w:r>
                </w:p>
              </w:txbxContent>
            </v:textbox>
          </v:rect>
        </w:pict>
      </w:r>
      <w:r>
        <w:tab/>
      </w:r>
      <w:r>
        <w:tab/>
      </w:r>
      <w:r>
        <w:tab/>
      </w:r>
      <w:r>
        <w:rPr>
          <w:rFonts w:cs="Times New Roman"/>
        </w:rPr>
        <w:t xml:space="preserve">        Нет</w:t>
      </w:r>
      <w:proofErr w:type="gramStart"/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Д</w:t>
      </w:r>
      <w:proofErr w:type="gramEnd"/>
      <w:r>
        <w:rPr>
          <w:rFonts w:cs="Times New Roman"/>
        </w:rPr>
        <w:t>а</w:t>
      </w:r>
    </w:p>
    <w:p w:rsidR="00822DC1" w:rsidRDefault="00822DC1" w:rsidP="00822DC1">
      <w:pPr>
        <w:pStyle w:val="LO-normal"/>
      </w:pPr>
      <w:r>
        <w:rPr>
          <w:noProof/>
        </w:rPr>
        <w:pict>
          <v:shape id="_x0000_s1077" type="#_x0000_t32" style="position:absolute;left:0;text-align:left;margin-left:14.75pt;margin-top:2.85pt;width:0;height:250.85pt;flip:y;z-index:251695104" o:connectortype="straight">
            <v:stroke endarrow="block"/>
          </v:shape>
        </w:pict>
      </w:r>
      <w:r>
        <w:rPr>
          <w:noProof/>
        </w:rPr>
        <w:pict>
          <v:shape id="_x0000_s1066" type="#_x0000_t32" style="position:absolute;left:0;text-align:left;margin-left:330.5pt;margin-top:2.85pt;width:40.5pt;height:24.65pt;flip:x;z-index:251683840" o:connectortype="straight">
            <v:stroke endarrow="block"/>
          </v:shape>
        </w:pict>
      </w:r>
    </w:p>
    <w:p w:rsidR="00822DC1" w:rsidRDefault="00822DC1" w:rsidP="00822DC1">
      <w:pPr>
        <w:pStyle w:val="LO-normal"/>
      </w:pPr>
      <w:r>
        <w:pict>
          <v:shape id="Врезка8" o:spid="_x0000_s1051" type="#_x0000_t4" style="position:absolute;left:0;text-align:left;margin-left:265.25pt;margin-top:1.6pt;width:128.45pt;height:147.05pt;z-index:251668480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Есть ли показания к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>хирургичес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кому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лечению?</w:t>
                  </w:r>
                </w:p>
              </w:txbxContent>
            </v:textbox>
          </v:shape>
        </w:pict>
      </w:r>
    </w:p>
    <w:p w:rsidR="00822DC1" w:rsidRDefault="00822DC1" w:rsidP="00822DC1">
      <w:pPr>
        <w:pStyle w:val="LO-normal"/>
      </w:pPr>
      <w:r>
        <w:pict>
          <v:rect id="Врезка9" o:spid="_x0000_s1052" style="position:absolute;left:0;text-align:left;margin-left:419.75pt;margin-top:8.55pt;width:62.45pt;height:63.2pt;z-index:251669504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Консервативное лечение</w:t>
                  </w:r>
                </w:p>
              </w:txbxContent>
            </v:textbox>
          </v:rect>
        </w:pict>
      </w:r>
      <w:r>
        <w:pict>
          <v:rect id="Врезка10" o:spid="_x0000_s1053" style="position:absolute;left:0;text-align:left;margin-left:104pt;margin-top:19.05pt;width:125.45pt;height:63.2pt;z-index:251670528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Проведение хирургического вмешательства</w:t>
                  </w:r>
                </w:p>
              </w:txbxContent>
            </v:textbox>
          </v:rect>
        </w:pict>
      </w:r>
    </w:p>
    <w:p w:rsidR="00822DC1" w:rsidRDefault="00822DC1" w:rsidP="00822DC1">
      <w:pPr>
        <w:pStyle w:val="LO-normal"/>
        <w:rPr>
          <w:rFonts w:cs="Times New Roman"/>
        </w:rPr>
      </w:pPr>
      <w:r>
        <w:rPr>
          <w:noProof/>
        </w:rPr>
        <w:pict>
          <v:shape id="_x0000_s1068" type="#_x0000_t32" style="position:absolute;left:0;text-align:left;margin-left:393.7pt;margin-top:13.7pt;width:26.05pt;height:9.75pt;flip:y;z-index:251685888" o:connectortype="straight">
            <v:stroke endarrow="block"/>
          </v:shape>
        </w:pict>
      </w:r>
      <w:r>
        <w:rPr>
          <w:noProof/>
        </w:rPr>
        <w:pict>
          <v:shape id="_x0000_s1067" type="#_x0000_t32" style="position:absolute;left:0;text-align:left;margin-left:229.45pt;margin-top:17.45pt;width:35.8pt;height:6pt;flip:x y;z-index:251684864" o:connectortype="straight">
            <v:stroke endarrow="block"/>
          </v:shape>
        </w:pi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cs="Times New Roman"/>
        </w:rPr>
        <w:t xml:space="preserve">          Да</w:t>
      </w:r>
      <w:proofErr w:type="gramStart"/>
      <w:r>
        <w:rPr>
          <w:rFonts w:cs="Times New Roman"/>
        </w:rPr>
        <w:t xml:space="preserve">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Н</w:t>
      </w:r>
      <w:proofErr w:type="gramEnd"/>
      <w:r>
        <w:rPr>
          <w:rFonts w:cs="Times New Roman"/>
        </w:rPr>
        <w:t>ет</w:t>
      </w:r>
    </w:p>
    <w:p w:rsidR="00822DC1" w:rsidRDefault="00822DC1" w:rsidP="00822DC1">
      <w:pPr>
        <w:pStyle w:val="LO-normal"/>
      </w:pPr>
    </w:p>
    <w:p w:rsidR="00822DC1" w:rsidRDefault="00822DC1" w:rsidP="00822DC1">
      <w:pPr>
        <w:pStyle w:val="LO-normal"/>
      </w:pPr>
      <w:r>
        <w:rPr>
          <w:noProof/>
        </w:rPr>
        <w:pict>
          <v:shape id="_x0000_s1069" type="#_x0000_t32" style="position:absolute;left:0;text-align:left;margin-left:158.75pt;margin-top:4.65pt;width:.75pt;height:33.2pt;z-index:251686912" o:connectortype="straight">
            <v:stroke endarrow="block"/>
          </v:shape>
        </w:pict>
      </w:r>
    </w:p>
    <w:p w:rsidR="00822DC1" w:rsidRDefault="00822DC1" w:rsidP="00822DC1">
      <w:pPr>
        <w:pStyle w:val="LO-normal"/>
      </w:pPr>
      <w:r>
        <w:pict>
          <v:rect id="Врезка11" o:spid="_x0000_s1054" style="position:absolute;left:0;text-align:left;margin-left:84.5pt;margin-top:11.95pt;width:162.95pt;height:22.7pt;z-index:251671552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Реабилитация</w:t>
                  </w:r>
                </w:p>
              </w:txbxContent>
            </v:textbox>
          </v:rect>
        </w:pict>
      </w:r>
    </w:p>
    <w:p w:rsidR="00822DC1" w:rsidRDefault="00822DC1" w:rsidP="00822DC1">
      <w:pPr>
        <w:pStyle w:val="LO-normal"/>
      </w:pPr>
      <w:r>
        <w:rPr>
          <w:noProof/>
        </w:rPr>
        <w:pict>
          <v:shape id="_x0000_s1070" type="#_x0000_t32" style="position:absolute;left:0;text-align:left;margin-left:168.5pt;margin-top:8.8pt;width:.75pt;height:15.2pt;z-index:251687936" o:connectortype="straight">
            <v:stroke endarrow="block"/>
          </v:shape>
        </w:pict>
      </w:r>
      <w:r>
        <w:pict>
          <v:shape id="Врезка12" o:spid="_x0000_s1055" type="#_x0000_t4" style="position:absolute;left:0;text-align:left;margin-left:84.5pt;margin-top:24pt;width:171.2pt;height:98.45pt;z-index:251672576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Достигнут ли положительный результат?</w:t>
                  </w:r>
                </w:p>
              </w:txbxContent>
            </v:textbox>
          </v:shape>
        </w:pict>
      </w:r>
    </w:p>
    <w:p w:rsidR="00822DC1" w:rsidRDefault="00822DC1" w:rsidP="00822DC1">
      <w:pPr>
        <w:pStyle w:val="LO-normal"/>
      </w:pPr>
      <w:r>
        <w:pict>
          <v:rect id="Врезка13" o:spid="_x0000_s1056" style="position:absolute;left:0;text-align:left;margin-left:305pt;margin-top:21.8pt;width:150.95pt;height:24.95pt;z-index:251673600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Диспансерное наблюдение</w:t>
                  </w:r>
                </w:p>
              </w:txbxContent>
            </v:textbox>
          </v:rect>
        </w:pict>
      </w:r>
    </w:p>
    <w:p w:rsidR="00822DC1" w:rsidRDefault="00822DC1" w:rsidP="00822DC1">
      <w:pPr>
        <w:pStyle w:val="LO-normal"/>
        <w:rPr>
          <w:rFonts w:cs="Times New Roman"/>
        </w:rPr>
      </w:pPr>
      <w:r>
        <w:rPr>
          <w:noProof/>
        </w:rPr>
        <w:pict>
          <v:shape id="_x0000_s1080" type="#_x0000_t32" style="position:absolute;left:0;text-align:left;margin-left:455.95pt;margin-top:7.7pt;width:26.25pt;height:0;flip:x;z-index:251698176" o:connectortype="straight">
            <v:stroke endarrow="block"/>
          </v:shape>
        </w:pict>
      </w:r>
      <w:r>
        <w:rPr>
          <w:noProof/>
        </w:rPr>
        <w:pict>
          <v:shape id="_x0000_s1079" type="#_x0000_t32" style="position:absolute;left:0;text-align:left;margin-left:482.2pt;margin-top:7.7pt;width:0;height:93pt;flip:y;z-index:251697152" o:connectortype="straight"/>
        </w:pict>
      </w:r>
      <w:r>
        <w:rPr>
          <w:noProof/>
        </w:rPr>
        <w:pict>
          <v:shape id="_x0000_s1076" type="#_x0000_t32" style="position:absolute;left:0;text-align:left;margin-left:14.75pt;margin-top:20.85pt;width:69.75pt;height:0;flip:x;z-index:251694080" o:connectortype="straight"/>
        </w:pict>
      </w:r>
      <w:r>
        <w:rPr>
          <w:noProof/>
        </w:rPr>
        <w:pict>
          <v:shape id="_x0000_s1072" type="#_x0000_t32" style="position:absolute;left:0;text-align:left;margin-left:349.25pt;margin-top:20.85pt;width:21.75pt;height:29.2pt;flip:x;z-index:251689984" o:connectortype="straight">
            <v:stroke endarrow="block"/>
          </v:shape>
        </w:pict>
      </w:r>
      <w:r>
        <w:rPr>
          <w:noProof/>
        </w:rPr>
        <w:pict>
          <v:shape id="_x0000_s1071" type="#_x0000_t32" style="position:absolute;left:0;text-align:left;margin-left:255.7pt;margin-top:7.7pt;width:44.05pt;height:13.15pt;flip:y;z-index:251688960" o:connectortype="straight">
            <v:stroke endarrow="block"/>
          </v:shape>
        </w:pict>
      </w:r>
      <w:r>
        <w:tab/>
      </w:r>
      <w:r>
        <w:rPr>
          <w:rFonts w:cs="Times New Roman"/>
        </w:rPr>
        <w:t>Нет</w:t>
      </w:r>
      <w:proofErr w:type="gramStart"/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Д</w:t>
      </w:r>
      <w:proofErr w:type="gramEnd"/>
      <w:r>
        <w:rPr>
          <w:rFonts w:cs="Times New Roman"/>
        </w:rPr>
        <w:t>а</w:t>
      </w:r>
    </w:p>
    <w:p w:rsidR="00822DC1" w:rsidRDefault="00822DC1" w:rsidP="00822DC1">
      <w:pPr>
        <w:pStyle w:val="LO-normal"/>
      </w:pPr>
      <w:r>
        <w:pict>
          <v:shape id="Врезка14" o:spid="_x0000_s1057" type="#_x0000_t4" style="position:absolute;left:0;text-align:left;margin-left:277.25pt;margin-top:24.2pt;width:146.45pt;height:103.15pt;z-index:251674624;v-text-anchor:top" strokecolor="black [3213]" strokeweight=".02mm">
            <v:fill color2="black" o:detectmouseclick="t"/>
            <v:stroke joinstyle="round"/>
            <v:textbox>
              <w:txbxContent>
                <w:p w:rsidR="00822DC1" w:rsidRDefault="00822DC1" w:rsidP="00822DC1">
                  <w:pPr>
                    <w:pStyle w:val="ac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Есть ли рецидив заболевания?</w:t>
                  </w:r>
                </w:p>
              </w:txbxContent>
            </v:textbox>
          </v:shape>
        </w:pict>
      </w:r>
    </w:p>
    <w:p w:rsidR="00822DC1" w:rsidRDefault="00822DC1" w:rsidP="00822DC1">
      <w:pPr>
        <w:pStyle w:val="LO-normal"/>
      </w:pPr>
    </w:p>
    <w:p w:rsidR="00822DC1" w:rsidRDefault="00822DC1" w:rsidP="00822DC1">
      <w:pPr>
        <w:pStyle w:val="LO-normal"/>
      </w:pPr>
      <w:r>
        <w:rPr>
          <w:noProof/>
        </w:rPr>
        <w:pict>
          <v:shape id="_x0000_s1078" type="#_x0000_t32" style="position:absolute;left:0;text-align:left;margin-left:423.7pt;margin-top:23.1pt;width:58.5pt;height:0;z-index:251696128" o:connectortype="straight"/>
        </w:pict>
      </w:r>
      <w:r>
        <w:rPr>
          <w:noProof/>
        </w:rPr>
        <w:pict>
          <v:shape id="_x0000_s1073" type="#_x0000_t32" style="position:absolute;left:0;text-align:left;margin-left:-14.5pt;margin-top:23.1pt;width:291.75pt;height:0;flip:x;z-index:251691008" o:connectortype="straight"/>
        </w:pi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cs="Times New Roman"/>
        </w:rPr>
        <w:t>Да</w:t>
      </w:r>
      <w:proofErr w:type="gramStart"/>
      <w:r>
        <w:tab/>
      </w:r>
      <w:r>
        <w:tab/>
      </w:r>
      <w:r>
        <w:tab/>
      </w:r>
      <w:r>
        <w:tab/>
      </w:r>
      <w:r>
        <w:tab/>
      </w:r>
      <w:r>
        <w:rPr>
          <w:rFonts w:cs="Times New Roman"/>
        </w:rPr>
        <w:t>Н</w:t>
      </w:r>
      <w:proofErr w:type="gramEnd"/>
      <w:r>
        <w:rPr>
          <w:rFonts w:cs="Times New Roman"/>
        </w:rPr>
        <w:t>ет</w:t>
      </w:r>
    </w:p>
    <w:p w:rsidR="00FC2419" w:rsidRPr="00822DC1" w:rsidRDefault="00FC2419">
      <w:pPr>
        <w:pStyle w:val="LO-normal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C2419" w:rsidRDefault="00FC2419">
      <w:pPr>
        <w:pStyle w:val="LO-normal1"/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2419" w:rsidRDefault="00AB304C">
      <w:pPr>
        <w:pStyle w:val="Heading1"/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1" w:name="_nmf14n"/>
      <w:bookmarkEnd w:id="41"/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В. Информация для пациента</w:t>
      </w:r>
    </w:p>
    <w:p w:rsidR="00FC2419" w:rsidRDefault="00AB304C">
      <w:pPr>
        <w:pStyle w:val="LO-normal1"/>
        <w:spacing w:after="200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Дополнительная информация для пациента и его законных представителей</w:t>
      </w:r>
    </w:p>
    <w:p w:rsidR="00FC2419" w:rsidRDefault="00AB304C">
      <w:pPr>
        <w:pStyle w:val="LO-normal1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необходимо предупредить родителей ребенка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обязательности соблюдения рекомендаций врача и сроков обращения, а также о  специфике заболевания и склонности состояния к рецидивам за счет анатомических особенностей структуры слюнной железы у ребенка, что требует особого внимания к профилактике и реабилитационным мерам, направленным на продление состояния ремиссии. </w:t>
      </w:r>
    </w:p>
    <w:p w:rsidR="00FC2419" w:rsidRDefault="00AB304C">
      <w:pPr>
        <w:pStyle w:val="LO-normal1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необходимости срочного обращения к врачу при наличии признаков ухудшения общего состояния ребенка, симптомов появления, распространения воспалительного процесса и отсутствии положительного результата после оказанной стоматологической помощи;</w:t>
      </w:r>
    </w:p>
    <w:p w:rsidR="00FC2419" w:rsidRDefault="00AB304C">
      <w:pPr>
        <w:pStyle w:val="LO-normal1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после оказания помощи детям рекомендуется соблюдение диеты и коррекция режима труда и отдыха, что является залогом успешности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пролонгирования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результатов лечения. </w:t>
      </w:r>
    </w:p>
    <w:p w:rsidR="00FC2419" w:rsidRDefault="00AB304C">
      <w:pPr>
        <w:pStyle w:val="LO-normal1"/>
        <w:numPr>
          <w:ilvl w:val="0"/>
          <w:numId w:val="12"/>
        </w:numPr>
        <w:spacing w:after="1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требования к диетическим назначениям и ограничениям. </w:t>
      </w:r>
    </w:p>
    <w:p w:rsidR="00FC2419" w:rsidRDefault="00FC2419">
      <w:pPr>
        <w:pStyle w:val="LO-normal1"/>
        <w:spacing w:after="200" w:line="360" w:lineRule="auto"/>
        <w:ind w:firstLine="708"/>
        <w:jc w:val="both"/>
      </w:pPr>
    </w:p>
    <w:sectPr w:rsidR="00FC2419" w:rsidSect="00FC2419">
      <w:footerReference w:type="default" r:id="rId29"/>
      <w:headerReference w:type="first" r:id="rId30"/>
      <w:footerReference w:type="first" r:id="rId31"/>
      <w:pgSz w:w="11906" w:h="16838"/>
      <w:pgMar w:top="720" w:right="1440" w:bottom="1440" w:left="1440" w:header="720" w:footer="720" w:gutter="0"/>
      <w:pgNumType w:start="1"/>
      <w:cols w:space="708"/>
      <w:formProt w:val="0"/>
      <w:titlePg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04C" w:rsidRDefault="00AB304C" w:rsidP="00FC2419">
      <w:pPr>
        <w:spacing w:line="240" w:lineRule="auto"/>
      </w:pPr>
      <w:r>
        <w:separator/>
      </w:r>
    </w:p>
  </w:endnote>
  <w:endnote w:type="continuationSeparator" w:id="0">
    <w:p w:rsidR="00AB304C" w:rsidRDefault="00AB304C" w:rsidP="00FC241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CC"/>
    <w:family w:val="roman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4C" w:rsidRDefault="00AB304C">
    <w:pPr>
      <w:pStyle w:val="LO-normal1"/>
      <w:jc w:val="center"/>
    </w:pPr>
    <w:fldSimple w:instr="PAGE">
      <w:r w:rsidR="00822DC1">
        <w:rPr>
          <w:noProof/>
        </w:rPr>
        <w:t>40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4C" w:rsidRDefault="00AB304C">
    <w:pPr>
      <w:pStyle w:val="LO-normal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04C" w:rsidRDefault="00AB304C" w:rsidP="00FC2419">
      <w:pPr>
        <w:spacing w:line="240" w:lineRule="auto"/>
      </w:pPr>
      <w:r>
        <w:separator/>
      </w:r>
    </w:p>
  </w:footnote>
  <w:footnote w:type="continuationSeparator" w:id="0">
    <w:p w:rsidR="00AB304C" w:rsidRDefault="00AB304C" w:rsidP="00FC241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04C" w:rsidRDefault="00AB304C">
    <w:pPr>
      <w:pStyle w:val="LO-normal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F382E"/>
    <w:multiLevelType w:val="multilevel"/>
    <w:tmpl w:val="DA4415C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">
    <w:nsid w:val="123F36C4"/>
    <w:multiLevelType w:val="multilevel"/>
    <w:tmpl w:val="616CD21C"/>
    <w:lvl w:ilvl="0">
      <w:start w:val="1"/>
      <w:numFmt w:val="decimal"/>
      <w:lvlText w:val="%1."/>
      <w:lvlJc w:val="left"/>
      <w:pPr>
        <w:tabs>
          <w:tab w:val="num" w:pos="1488"/>
        </w:tabs>
        <w:ind w:left="1488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848"/>
        </w:tabs>
        <w:ind w:left="1848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208"/>
        </w:tabs>
        <w:ind w:left="2208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68"/>
        </w:tabs>
        <w:ind w:left="2568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928"/>
        </w:tabs>
        <w:ind w:left="2928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288"/>
        </w:tabs>
        <w:ind w:left="3288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3648"/>
        </w:tabs>
        <w:ind w:left="3648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4008"/>
        </w:tabs>
        <w:ind w:left="4008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4368"/>
        </w:tabs>
        <w:ind w:left="4368" w:hanging="360"/>
      </w:pPr>
      <w:rPr>
        <w:rFonts w:ascii="Times New Roman" w:hAnsi="Times New Roman"/>
        <w:sz w:val="24"/>
        <w:szCs w:val="24"/>
      </w:rPr>
    </w:lvl>
  </w:abstractNum>
  <w:abstractNum w:abstractNumId="2">
    <w:nsid w:val="15CC6327"/>
    <w:multiLevelType w:val="multilevel"/>
    <w:tmpl w:val="1C5415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C43749D"/>
    <w:multiLevelType w:val="multilevel"/>
    <w:tmpl w:val="E9DC391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4">
    <w:nsid w:val="29DF1D22"/>
    <w:multiLevelType w:val="multilevel"/>
    <w:tmpl w:val="9B3005AA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5">
    <w:nsid w:val="2C904CC8"/>
    <w:multiLevelType w:val="multilevel"/>
    <w:tmpl w:val="8E60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30D46D42"/>
    <w:multiLevelType w:val="multilevel"/>
    <w:tmpl w:val="BADC0C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7">
    <w:nsid w:val="368C4A60"/>
    <w:multiLevelType w:val="multilevel"/>
    <w:tmpl w:val="156E955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8">
    <w:nsid w:val="4A8A4DAB"/>
    <w:multiLevelType w:val="multilevel"/>
    <w:tmpl w:val="B25A954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9">
    <w:nsid w:val="4DF31FDA"/>
    <w:multiLevelType w:val="multilevel"/>
    <w:tmpl w:val="509C0B8A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0">
    <w:nsid w:val="527233A1"/>
    <w:multiLevelType w:val="multilevel"/>
    <w:tmpl w:val="DD825CC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1">
    <w:nsid w:val="531D5242"/>
    <w:multiLevelType w:val="multilevel"/>
    <w:tmpl w:val="0560B75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2">
    <w:nsid w:val="5BA6497C"/>
    <w:multiLevelType w:val="multilevel"/>
    <w:tmpl w:val="DDFC9E8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3">
    <w:nsid w:val="64E4586F"/>
    <w:multiLevelType w:val="multilevel"/>
    <w:tmpl w:val="D40EC88C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4">
    <w:nsid w:val="79D53C52"/>
    <w:multiLevelType w:val="multilevel"/>
    <w:tmpl w:val="CFA2256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15">
    <w:nsid w:val="7B2E794F"/>
    <w:multiLevelType w:val="multilevel"/>
    <w:tmpl w:val="5D98F4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u w:val="none"/>
      </w:rPr>
    </w:lvl>
  </w:abstractNum>
  <w:abstractNum w:abstractNumId="16">
    <w:nsid w:val="7CB050E0"/>
    <w:multiLevelType w:val="multilevel"/>
    <w:tmpl w:val="C384206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num w:numId="1">
    <w:abstractNumId w:val="13"/>
  </w:num>
  <w:num w:numId="2">
    <w:abstractNumId w:val="6"/>
  </w:num>
  <w:num w:numId="3">
    <w:abstractNumId w:val="16"/>
  </w:num>
  <w:num w:numId="4">
    <w:abstractNumId w:val="3"/>
  </w:num>
  <w:num w:numId="5">
    <w:abstractNumId w:val="10"/>
  </w:num>
  <w:num w:numId="6">
    <w:abstractNumId w:val="15"/>
  </w:num>
  <w:num w:numId="7">
    <w:abstractNumId w:val="4"/>
  </w:num>
  <w:num w:numId="8">
    <w:abstractNumId w:val="9"/>
  </w:num>
  <w:num w:numId="9">
    <w:abstractNumId w:val="0"/>
  </w:num>
  <w:num w:numId="10">
    <w:abstractNumId w:val="14"/>
  </w:num>
  <w:num w:numId="11">
    <w:abstractNumId w:val="8"/>
  </w:num>
  <w:num w:numId="12">
    <w:abstractNumId w:val="7"/>
  </w:num>
  <w:num w:numId="13">
    <w:abstractNumId w:val="11"/>
  </w:num>
  <w:num w:numId="14">
    <w:abstractNumId w:val="12"/>
  </w:num>
  <w:num w:numId="15">
    <w:abstractNumId w:val="5"/>
  </w:num>
  <w:num w:numId="16">
    <w:abstractNumId w:val="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2419"/>
    <w:rsid w:val="00822DC1"/>
    <w:rsid w:val="00AB304C"/>
    <w:rsid w:val="00FC2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  <o:rules v:ext="edit">
        <o:r id="V:Rule1" type="connector" idref="#_x0000_s1058"/>
        <o:r id="V:Rule2" type="connector" idref="#_x0000_s1059"/>
        <o:r id="V:Rule3" type="connector" idref="#_x0000_s1060"/>
        <o:r id="V:Rule4" type="connector" idref="#_x0000_s1061"/>
        <o:r id="V:Rule5" type="connector" idref="#_x0000_s1062"/>
        <o:r id="V:Rule6" type="connector" idref="#_x0000_s1063"/>
        <o:r id="V:Rule7" type="connector" idref="#_x0000_s1064"/>
        <o:r id="V:Rule8" type="connector" idref="#_x0000_s1065"/>
        <o:r id="V:Rule9" type="connector" idref="#_x0000_s1066"/>
        <o:r id="V:Rule10" type="connector" idref="#_x0000_s1067"/>
        <o:r id="V:Rule11" type="connector" idref="#_x0000_s1068"/>
        <o:r id="V:Rule12" type="connector" idref="#_x0000_s1069"/>
        <o:r id="V:Rule13" type="connector" idref="#_x0000_s1070"/>
        <o:r id="V:Rule14" type="connector" idref="#_x0000_s1071"/>
        <o:r id="V:Rule15" type="connector" idref="#_x0000_s1072"/>
        <o:r id="V:Rule16" type="connector" idref="#_x0000_s1073"/>
        <o:r id="V:Rule17" type="connector" idref="#_x0000_s1074"/>
        <o:r id="V:Rule18" type="connector" idref="#_x0000_s1075"/>
        <o:r id="V:Rule19" type="connector" idref="#_x0000_s1076"/>
        <o:r id="V:Rule20" type="connector" idref="#_x0000_s1077"/>
        <o:r id="V:Rule21" type="connector" idref="#_x0000_s1078"/>
        <o:r id="V:Rule22" type="connector" idref="#_x0000_s1079"/>
        <o:r id="V:Rule23" type="connector" idref="#_x0000_s108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419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LO-normal1"/>
    <w:next w:val="LO-normal1"/>
    <w:qFormat/>
    <w:rsid w:val="00FC2419"/>
    <w:pPr>
      <w:keepNext/>
      <w:keepLines/>
      <w:spacing w:before="400" w:after="120" w:line="240" w:lineRule="auto"/>
    </w:pPr>
    <w:rPr>
      <w:sz w:val="40"/>
      <w:szCs w:val="40"/>
    </w:rPr>
  </w:style>
  <w:style w:type="paragraph" w:customStyle="1" w:styleId="Heading2">
    <w:name w:val="Heading 2"/>
    <w:basedOn w:val="LO-normal1"/>
    <w:next w:val="LO-normal1"/>
    <w:qFormat/>
    <w:rsid w:val="00FC2419"/>
    <w:pPr>
      <w:keepNext/>
      <w:keepLines/>
      <w:spacing w:before="360" w:after="120" w:line="240" w:lineRule="auto"/>
    </w:pPr>
    <w:rPr>
      <w:sz w:val="32"/>
      <w:szCs w:val="32"/>
    </w:rPr>
  </w:style>
  <w:style w:type="paragraph" w:customStyle="1" w:styleId="Heading3">
    <w:name w:val="Heading 3"/>
    <w:basedOn w:val="LO-normal1"/>
    <w:next w:val="LO-normal1"/>
    <w:qFormat/>
    <w:rsid w:val="00FC2419"/>
    <w:pPr>
      <w:keepNext/>
      <w:keepLines/>
      <w:spacing w:before="320" w:after="80" w:line="240" w:lineRule="auto"/>
    </w:pPr>
    <w:rPr>
      <w:color w:val="434343"/>
      <w:sz w:val="28"/>
      <w:szCs w:val="28"/>
    </w:rPr>
  </w:style>
  <w:style w:type="paragraph" w:customStyle="1" w:styleId="Heading4">
    <w:name w:val="Heading 4"/>
    <w:basedOn w:val="LO-normal1"/>
    <w:next w:val="LO-normal1"/>
    <w:qFormat/>
    <w:rsid w:val="00FC2419"/>
    <w:pPr>
      <w:keepNext/>
      <w:keepLines/>
      <w:spacing w:before="280" w:after="80" w:line="240" w:lineRule="auto"/>
    </w:pPr>
    <w:rPr>
      <w:color w:val="666666"/>
      <w:sz w:val="24"/>
      <w:szCs w:val="24"/>
    </w:rPr>
  </w:style>
  <w:style w:type="paragraph" w:customStyle="1" w:styleId="Heading5">
    <w:name w:val="Heading 5"/>
    <w:basedOn w:val="LO-normal1"/>
    <w:next w:val="LO-normal1"/>
    <w:qFormat/>
    <w:rsid w:val="00FC2419"/>
    <w:pPr>
      <w:keepNext/>
      <w:keepLines/>
      <w:spacing w:before="240" w:after="80" w:line="240" w:lineRule="auto"/>
    </w:pPr>
    <w:rPr>
      <w:color w:val="666666"/>
    </w:rPr>
  </w:style>
  <w:style w:type="paragraph" w:customStyle="1" w:styleId="Heading6">
    <w:name w:val="Heading 6"/>
    <w:basedOn w:val="LO-normal1"/>
    <w:next w:val="LO-normal1"/>
    <w:qFormat/>
    <w:rsid w:val="00FC2419"/>
    <w:pPr>
      <w:keepNext/>
      <w:keepLines/>
      <w:spacing w:before="240" w:after="80" w:line="240" w:lineRule="auto"/>
    </w:pPr>
    <w:rPr>
      <w:i/>
      <w:color w:val="666666"/>
    </w:rPr>
  </w:style>
  <w:style w:type="character" w:customStyle="1" w:styleId="-">
    <w:name w:val="Интернет-ссылка"/>
    <w:rsid w:val="00FC2419"/>
    <w:rPr>
      <w:color w:val="000080"/>
      <w:u w:val="single"/>
    </w:rPr>
  </w:style>
  <w:style w:type="character" w:customStyle="1" w:styleId="a3">
    <w:name w:val="Ссылка указателя"/>
    <w:qFormat/>
    <w:rsid w:val="00FC2419"/>
  </w:style>
  <w:style w:type="character" w:customStyle="1" w:styleId="a4">
    <w:name w:val="Маркеры"/>
    <w:qFormat/>
    <w:rsid w:val="00FC2419"/>
    <w:rPr>
      <w:rFonts w:ascii="OpenSymbol" w:eastAsia="OpenSymbol" w:hAnsi="OpenSymbol" w:cs="OpenSymbol"/>
    </w:rPr>
  </w:style>
  <w:style w:type="character" w:customStyle="1" w:styleId="a5">
    <w:name w:val="Символ нумерации"/>
    <w:qFormat/>
    <w:rsid w:val="00FC2419"/>
    <w:rPr>
      <w:rFonts w:ascii="Times New Roman" w:hAnsi="Times New Roman"/>
      <w:sz w:val="24"/>
      <w:szCs w:val="24"/>
    </w:rPr>
  </w:style>
  <w:style w:type="paragraph" w:customStyle="1" w:styleId="a6">
    <w:name w:val="Заголовок"/>
    <w:basedOn w:val="a"/>
    <w:next w:val="a7"/>
    <w:qFormat/>
    <w:rsid w:val="00FC241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rsid w:val="00FC2419"/>
    <w:pPr>
      <w:spacing w:after="140"/>
    </w:pPr>
  </w:style>
  <w:style w:type="paragraph" w:styleId="a8">
    <w:name w:val="List"/>
    <w:basedOn w:val="a7"/>
    <w:rsid w:val="00FC2419"/>
  </w:style>
  <w:style w:type="paragraph" w:customStyle="1" w:styleId="Caption">
    <w:name w:val="Caption"/>
    <w:basedOn w:val="a"/>
    <w:qFormat/>
    <w:rsid w:val="00FC2419"/>
    <w:pPr>
      <w:suppressLineNumbers/>
      <w:spacing w:before="120" w:after="120"/>
    </w:pPr>
    <w:rPr>
      <w:i/>
      <w:iCs/>
      <w:sz w:val="24"/>
      <w:szCs w:val="24"/>
    </w:rPr>
  </w:style>
  <w:style w:type="paragraph" w:styleId="a9">
    <w:name w:val="index heading"/>
    <w:basedOn w:val="a"/>
    <w:qFormat/>
    <w:rsid w:val="00FC2419"/>
    <w:pPr>
      <w:suppressLineNumbers/>
    </w:pPr>
  </w:style>
  <w:style w:type="paragraph" w:customStyle="1" w:styleId="LO-normal1">
    <w:name w:val="LO-normal1"/>
    <w:qFormat/>
    <w:rsid w:val="00FC2419"/>
    <w:pPr>
      <w:spacing w:line="276" w:lineRule="auto"/>
    </w:pPr>
  </w:style>
  <w:style w:type="paragraph" w:styleId="aa">
    <w:name w:val="Title"/>
    <w:basedOn w:val="LO-normal1"/>
    <w:next w:val="LO-normal1"/>
    <w:qFormat/>
    <w:rsid w:val="00FC2419"/>
    <w:pPr>
      <w:keepNext/>
      <w:keepLines/>
      <w:spacing w:after="60" w:line="240" w:lineRule="auto"/>
    </w:pPr>
    <w:rPr>
      <w:sz w:val="52"/>
      <w:szCs w:val="52"/>
    </w:rPr>
  </w:style>
  <w:style w:type="paragraph" w:styleId="ab">
    <w:name w:val="Subtitle"/>
    <w:basedOn w:val="LO-normal1"/>
    <w:next w:val="LO-normal1"/>
    <w:qFormat/>
    <w:rsid w:val="00FC2419"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ac">
    <w:name w:val="Содержимое врезки"/>
    <w:basedOn w:val="a"/>
    <w:qFormat/>
    <w:rsid w:val="00FC2419"/>
  </w:style>
  <w:style w:type="paragraph" w:customStyle="1" w:styleId="ad">
    <w:name w:val="Верхний и нижний колонтитулы"/>
    <w:basedOn w:val="a"/>
    <w:qFormat/>
    <w:rsid w:val="00FC2419"/>
  </w:style>
  <w:style w:type="paragraph" w:customStyle="1" w:styleId="Header">
    <w:name w:val="Header"/>
    <w:basedOn w:val="ad"/>
    <w:rsid w:val="00FC2419"/>
  </w:style>
  <w:style w:type="paragraph" w:customStyle="1" w:styleId="Footer">
    <w:name w:val="Footer"/>
    <w:basedOn w:val="ad"/>
    <w:rsid w:val="00FC2419"/>
  </w:style>
  <w:style w:type="paragraph" w:customStyle="1" w:styleId="LO-normal">
    <w:name w:val="LO-normal"/>
    <w:qFormat/>
    <w:rsid w:val="00FC2419"/>
    <w:pPr>
      <w:spacing w:after="200" w:line="276" w:lineRule="auto"/>
      <w:jc w:val="both"/>
    </w:pPr>
    <w:rPr>
      <w:rFonts w:ascii="Times New Roman" w:eastAsia="Calibri" w:hAnsi="Times New Roman" w:cs="Calibri"/>
      <w:sz w:val="24"/>
      <w:lang w:val="ru-RU" w:eastAsia="ru-RU" w:bidi="ar-SA"/>
    </w:rPr>
  </w:style>
  <w:style w:type="table" w:customStyle="1" w:styleId="TableNormal">
    <w:name w:val="Table Normal"/>
    <w:rsid w:val="00FC241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-4j9mX2zp3_Gd3NN9Dbktfk1jtQ9VGZr/edit" TargetMode="External"/><Relationship Id="rId13" Type="http://schemas.openxmlformats.org/officeDocument/2006/relationships/hyperlink" Target="https://docs.google.com/document/d/1-4j9mX2zp3_Gd3NN9Dbktfk1jtQ9VGZr/edit" TargetMode="External"/><Relationship Id="rId18" Type="http://schemas.openxmlformats.org/officeDocument/2006/relationships/hyperlink" Target="https://docs.google.com/document/d/1-4j9mX2zp3_Gd3NN9Dbktfk1jtQ9VGZr/edit" TargetMode="External"/><Relationship Id="rId26" Type="http://schemas.openxmlformats.org/officeDocument/2006/relationships/hyperlink" Target="https://docs.google.com/document/d/1-4j9mX2zp3_Gd3NN9Dbktfk1jtQ9VGZr/edi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google.com/document/d/1-4j9mX2zp3_Gd3NN9Dbktfk1jtQ9VGZr/edit" TargetMode="External"/><Relationship Id="rId7" Type="http://schemas.openxmlformats.org/officeDocument/2006/relationships/hyperlink" Target="https://docs.google.com/document/d/1-4j9mX2zp3_Gd3NN9Dbktfk1jtQ9VGZr/edit" TargetMode="External"/><Relationship Id="rId12" Type="http://schemas.openxmlformats.org/officeDocument/2006/relationships/hyperlink" Target="https://docs.google.com/document/d/1-4j9mX2zp3_Gd3NN9Dbktfk1jtQ9VGZr/edit" TargetMode="External"/><Relationship Id="rId17" Type="http://schemas.openxmlformats.org/officeDocument/2006/relationships/hyperlink" Target="https://docs.google.com/document/d/1-4j9mX2zp3_Gd3NN9Dbktfk1jtQ9VGZr/edit" TargetMode="External"/><Relationship Id="rId25" Type="http://schemas.openxmlformats.org/officeDocument/2006/relationships/hyperlink" Target="https://docs.google.com/document/d/1-4j9mX2zp3_Gd3NN9Dbktfk1jtQ9VGZr/edit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-4j9mX2zp3_Gd3NN9Dbktfk1jtQ9VGZr/edit" TargetMode="External"/><Relationship Id="rId20" Type="http://schemas.openxmlformats.org/officeDocument/2006/relationships/hyperlink" Target="https://docs.google.com/document/d/1-4j9mX2zp3_Gd3NN9Dbktfk1jtQ9VGZr/edit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document/d/1-4j9mX2zp3_Gd3NN9Dbktfk1jtQ9VGZr/edit" TargetMode="External"/><Relationship Id="rId24" Type="http://schemas.openxmlformats.org/officeDocument/2006/relationships/hyperlink" Target="https://docs.google.com/document/d/1-4j9mX2zp3_Gd3NN9Dbktfk1jtQ9VGZr/edit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ocs.google.com/document/d/1-4j9mX2zp3_Gd3NN9Dbktfk1jtQ9VGZr/edit" TargetMode="External"/><Relationship Id="rId23" Type="http://schemas.openxmlformats.org/officeDocument/2006/relationships/hyperlink" Target="https://docs.google.com/document/d/1-4j9mX2zp3_Gd3NN9Dbktfk1jtQ9VGZr/edit" TargetMode="External"/><Relationship Id="rId28" Type="http://schemas.openxmlformats.org/officeDocument/2006/relationships/hyperlink" Target="https://docs.google.com/document/d/1-4j9mX2zp3_Gd3NN9Dbktfk1jtQ9VGZr/edit" TargetMode="External"/><Relationship Id="rId10" Type="http://schemas.openxmlformats.org/officeDocument/2006/relationships/hyperlink" Target="https://docs.google.com/document/d/1-4j9mX2zp3_Gd3NN9Dbktfk1jtQ9VGZr/edit" TargetMode="External"/><Relationship Id="rId19" Type="http://schemas.openxmlformats.org/officeDocument/2006/relationships/hyperlink" Target="https://docs.google.com/document/d/1-4j9mX2zp3_Gd3NN9Dbktfk1jtQ9VGZr/edit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-4j9mX2zp3_Gd3NN9Dbktfk1jtQ9VGZr/edit" TargetMode="External"/><Relationship Id="rId14" Type="http://schemas.openxmlformats.org/officeDocument/2006/relationships/hyperlink" Target="https://docs.google.com/document/d/1-4j9mX2zp3_Gd3NN9Dbktfk1jtQ9VGZr/edit" TargetMode="External"/><Relationship Id="rId22" Type="http://schemas.openxmlformats.org/officeDocument/2006/relationships/hyperlink" Target="https://docs.google.com/document/d/1-4j9mX2zp3_Gd3NN9Dbktfk1jtQ9VGZr/edit" TargetMode="External"/><Relationship Id="rId27" Type="http://schemas.openxmlformats.org/officeDocument/2006/relationships/hyperlink" Target="https://docs.google.com/document/d/1-4j9mX2zp3_Gd3NN9Dbktfk1jtQ9VGZr/edit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41</Pages>
  <Words>10809</Words>
  <Characters>61615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 Windows</cp:lastModifiedBy>
  <cp:revision>2</cp:revision>
  <dcterms:created xsi:type="dcterms:W3CDTF">2024-11-05T06:56:00Z</dcterms:created>
  <dcterms:modified xsi:type="dcterms:W3CDTF">2024-11-05T08:01:00Z</dcterms:modified>
  <dc:language>ru-RU</dc:language>
</cp:coreProperties>
</file>