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8C" w:rsidRPr="0026018C" w:rsidRDefault="0026018C" w:rsidP="0026018C">
      <w:pPr>
        <w:spacing w:after="150" w:line="240" w:lineRule="auto"/>
        <w:jc w:val="center"/>
        <w:outlineLvl w:val="1"/>
        <w:rPr>
          <w:rFonts w:ascii="Arial" w:eastAsia="Times New Roman" w:hAnsi="Arial" w:cs="Arial"/>
          <w:b/>
          <w:bCs/>
          <w:color w:val="A00000"/>
          <w:sz w:val="27"/>
          <w:szCs w:val="27"/>
          <w:lang w:eastAsia="ru-RU"/>
        </w:rPr>
      </w:pPr>
      <w:r w:rsidRPr="0026018C">
        <w:rPr>
          <w:rFonts w:ascii="Arial" w:eastAsia="Times New Roman" w:hAnsi="Arial" w:cs="Arial"/>
          <w:b/>
          <w:bCs/>
          <w:color w:val="A00000"/>
          <w:sz w:val="27"/>
          <w:szCs w:val="27"/>
          <w:lang w:eastAsia="ru-RU"/>
        </w:rPr>
        <w:t>КЛИНИЧЕСКИЕ РЕКОМЕНДАЦИИ (ПРОТОКОЛЫ ЛЕЧЕНИЯ)</w:t>
      </w:r>
    </w:p>
    <w:p w:rsidR="0026018C" w:rsidRPr="0026018C" w:rsidRDefault="0026018C" w:rsidP="0026018C">
      <w:pPr>
        <w:spacing w:after="150" w:line="240" w:lineRule="auto"/>
        <w:jc w:val="center"/>
        <w:outlineLvl w:val="0"/>
        <w:rPr>
          <w:rFonts w:ascii="Arial" w:eastAsia="Times New Roman" w:hAnsi="Arial" w:cs="Arial"/>
          <w:b/>
          <w:bCs/>
          <w:color w:val="C00000"/>
          <w:kern w:val="36"/>
          <w:sz w:val="32"/>
          <w:szCs w:val="32"/>
          <w:lang w:eastAsia="ru-RU"/>
        </w:rPr>
      </w:pPr>
      <w:r w:rsidRPr="0026018C">
        <w:rPr>
          <w:rFonts w:ascii="Arial" w:eastAsia="Times New Roman" w:hAnsi="Arial" w:cs="Arial"/>
          <w:b/>
          <w:bCs/>
          <w:color w:val="C00000"/>
          <w:kern w:val="36"/>
          <w:sz w:val="32"/>
          <w:szCs w:val="32"/>
          <w:lang w:eastAsia="ru-RU"/>
        </w:rPr>
        <w:t>ЛЕЙКОПЛАКИЯ</w:t>
      </w:r>
    </w:p>
    <w:p w:rsidR="0026018C" w:rsidRPr="0026018C" w:rsidRDefault="0026018C" w:rsidP="0026018C">
      <w:pPr>
        <w:spacing w:after="150" w:line="240" w:lineRule="auto"/>
        <w:jc w:val="center"/>
        <w:outlineLvl w:val="2"/>
        <w:rPr>
          <w:rFonts w:ascii="Arial" w:eastAsia="Times New Roman" w:hAnsi="Arial" w:cs="Arial"/>
          <w:b/>
          <w:bCs/>
          <w:color w:val="904030"/>
          <w:sz w:val="23"/>
          <w:szCs w:val="23"/>
          <w:lang w:eastAsia="ru-RU"/>
        </w:rPr>
      </w:pPr>
      <w:r w:rsidRPr="0026018C">
        <w:rPr>
          <w:rFonts w:ascii="Arial" w:eastAsia="Times New Roman" w:hAnsi="Arial" w:cs="Arial"/>
          <w:b/>
          <w:bCs/>
          <w:color w:val="904030"/>
          <w:sz w:val="23"/>
          <w:szCs w:val="23"/>
          <w:lang w:eastAsia="ru-RU"/>
        </w:rPr>
        <w:t>Москва 2013</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I. ОБЛАСТЬ ПРИМЕНЕНИЯ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II. НОРМАТИВНЫЕ ССЫЛКИ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III.ОБОЗНАЧЕНИЯ И СОКРАЩЕНИЯ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26018C">
        <w:rPr>
          <w:rFonts w:ascii="Arial" w:eastAsia="Times New Roman" w:hAnsi="Arial" w:cs="Arial"/>
          <w:b/>
          <w:bCs/>
          <w:color w:val="000000"/>
          <w:sz w:val="21"/>
          <w:szCs w:val="21"/>
          <w:lang w:eastAsia="ru-RU"/>
        </w:rPr>
        <w:t>:</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ВОЗ – Всемирная Организация Здравоохранения.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СОР – Слизистая оболочка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ОКТ – Оптическая когерентная томография.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ФДТ – Фотодинамическая терапия.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IV. ОБЩИЕ ПОЛОЖЕНИЯ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разработан для решения следующих задач:</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лейкоплакией;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лейкоплакией;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A) Доказательства убедительны: </w:t>
      </w:r>
      <w:r w:rsidRPr="0026018C">
        <w:rPr>
          <w:rFonts w:ascii="Arial" w:eastAsia="Times New Roman" w:hAnsi="Arial" w:cs="Arial"/>
          <w:color w:val="000000"/>
          <w:sz w:val="21"/>
          <w:szCs w:val="21"/>
          <w:lang w:eastAsia="ru-RU"/>
        </w:rPr>
        <w:t>есть веские доказательства предлагаемому утверждению.</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B) Относительная убедительность доказательств</w:t>
      </w:r>
      <w:r w:rsidRPr="0026018C">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C) Достаточных доказательств нет</w:t>
      </w:r>
      <w:r w:rsidRPr="0026018C">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D) Достаточно отрицательных доказательств</w:t>
      </w:r>
      <w:r w:rsidRPr="0026018C">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E) Веские отрицательные доказательства</w:t>
      </w:r>
      <w:r w:rsidRPr="0026018C">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V. ВЕДЕНИЕ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VI. ОБЩИЕ ВОПРОСЫ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ПОНЯТИЯ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ЭТИОЛОГИЯ И ПАТОГЕНЕЗ</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26018C">
        <w:rPr>
          <w:rFonts w:ascii="Arial" w:eastAsia="Times New Roman" w:hAnsi="Arial" w:cs="Arial"/>
          <w:i/>
          <w:iCs/>
          <w:color w:val="000000"/>
          <w:sz w:val="21"/>
          <w:szCs w:val="21"/>
          <w:lang w:eastAsia="ru-RU"/>
        </w:rPr>
        <w:t>Candida</w:t>
      </w:r>
      <w:r w:rsidRPr="0026018C">
        <w:rPr>
          <w:rFonts w:ascii="Arial" w:eastAsia="Times New Roman" w:hAnsi="Arial" w:cs="Arial"/>
          <w:color w:val="000000"/>
          <w:sz w:val="21"/>
          <w:szCs w:val="21"/>
          <w:lang w:eastAsia="ru-RU"/>
        </w:rPr>
        <w:t> </w:t>
      </w:r>
      <w:r w:rsidRPr="0026018C">
        <w:rPr>
          <w:rFonts w:ascii="Arial" w:eastAsia="Times New Roman" w:hAnsi="Arial" w:cs="Arial"/>
          <w:i/>
          <w:iCs/>
          <w:color w:val="000000"/>
          <w:sz w:val="21"/>
          <w:szCs w:val="21"/>
          <w:lang w:eastAsia="ru-RU"/>
        </w:rPr>
        <w:t>albicans</w:t>
      </w:r>
      <w:r w:rsidRPr="0026018C">
        <w:rPr>
          <w:rFonts w:ascii="Arial" w:eastAsia="Times New Roman" w:hAnsi="Arial" w:cs="Arial"/>
          <w:color w:val="000000"/>
          <w:sz w:val="21"/>
          <w:szCs w:val="21"/>
          <w:lang w:eastAsia="ru-RU"/>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w:t>
      </w:r>
      <w:r w:rsidRPr="0026018C">
        <w:rPr>
          <w:rFonts w:ascii="Arial" w:eastAsia="Times New Roman" w:hAnsi="Arial" w:cs="Arial"/>
          <w:color w:val="000000"/>
          <w:sz w:val="21"/>
          <w:szCs w:val="21"/>
          <w:lang w:eastAsia="ru-RU"/>
        </w:rPr>
        <w:lastRenderedPageBreak/>
        <w:t>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КЛИНИЧЕСКАЯ КАРТИНА ЛЕЙКОПЛАКИИ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26018C">
        <w:rPr>
          <w:rFonts w:ascii="Arial" w:eastAsia="Times New Roman" w:hAnsi="Arial" w:cs="Arial"/>
          <w:i/>
          <w:iCs/>
          <w:color w:val="000000"/>
          <w:sz w:val="21"/>
          <w:szCs w:val="21"/>
          <w:lang w:eastAsia="ru-RU"/>
        </w:rPr>
        <w:t>Candida</w:t>
      </w:r>
      <w:r w:rsidRPr="0026018C">
        <w:rPr>
          <w:rFonts w:ascii="Arial" w:eastAsia="Times New Roman" w:hAnsi="Arial" w:cs="Arial"/>
          <w:color w:val="000000"/>
          <w:sz w:val="21"/>
          <w:szCs w:val="21"/>
          <w:lang w:eastAsia="ru-RU"/>
        </w:rPr>
        <w:t> </w:t>
      </w:r>
      <w:r w:rsidRPr="0026018C">
        <w:rPr>
          <w:rFonts w:ascii="Arial" w:eastAsia="Times New Roman" w:hAnsi="Arial" w:cs="Arial"/>
          <w:i/>
          <w:iCs/>
          <w:color w:val="000000"/>
          <w:sz w:val="21"/>
          <w:szCs w:val="21"/>
          <w:lang w:eastAsia="ru-RU"/>
        </w:rPr>
        <w:t>albicans, </w:t>
      </w:r>
      <w:r w:rsidRPr="0026018C">
        <w:rPr>
          <w:rFonts w:ascii="Arial" w:eastAsia="Times New Roman" w:hAnsi="Arial" w:cs="Arial"/>
          <w:color w:val="000000"/>
          <w:sz w:val="21"/>
          <w:szCs w:val="21"/>
          <w:lang w:eastAsia="ru-RU"/>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КЛАССИФИКАЦИЯ ЛЕЙКОПЛАКИИ по МКБ-C:</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КЛАСС XI: БОЛЕЗНИ ОРГАНОВ ПИЩЕВАРЕНИЯ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К13.20 Лейкоплакия идиопатическая;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К13.21 Лейкоплакия, связанная с употреблением табака;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K13.24 Небо курильщика [никотиновый лейкокератоз неба] [никотиновый стоматит];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K13.3 ВОЛОСАТАЯ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КЛАСС I: НЕКОТОРЫЕ ИНФЕКЦИОННЫЕ И ПАРАЗИТАРНЫЕ БОЛЕЗНИ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B37.0 КАНДИДОЗНЫЙ СТОМАТИТ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В37.02 Кандидозная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ОБЩИЕ ПОДХОДЫ К ДИАГНОСТИКЕ ЛЕЙКОПЛАКИИ.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w:t>
      </w:r>
      <w:r w:rsidRPr="0026018C">
        <w:rPr>
          <w:rFonts w:ascii="Arial" w:eastAsia="Times New Roman" w:hAnsi="Arial" w:cs="Arial"/>
          <w:color w:val="000000"/>
          <w:sz w:val="21"/>
          <w:szCs w:val="21"/>
          <w:lang w:eastAsia="ru-RU"/>
        </w:rPr>
        <w:lastRenderedPageBreak/>
        <w:t>способствующих ухудшению состояния и препятствующих немедленному началу лечения. Такими факторами могут быть:</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отказ от лечения.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Для диагностики используют дополнительные методы исследования.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ОБЩИЕ ПОДХОДЫ К ЛЕЧЕНИЮ ЛЕЙКОПЛАКИИ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Принципы лечения больных с лейкоплакией рта и красной каймы губ предусматривают одновременное решение нескольких задач:</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устранение или уменьшение очага лейкоплакии;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повышение общей резистентности организма;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повышение качества жизни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Лечение лейкоплакии включает: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составление плана лечения, учитывая модель пациента, размер и локализацию лейкоплакии;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санацию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терапевтическое лечение с использованием лекарственных средств;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хирургическое лечение по потребности;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физиотерапевтические процедуры по потребности.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ОРГАНИЗАЦИЯ МЕДИЦИНСКОЙ ПОМОЩИ ПАЦИЕНТАМ С ЛЕЙКОПЛАКИЕЙ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VII. ХАРАКТЕРИСТИКА ТРЕБОВАНИЙ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Нозологическая форма:</w:t>
      </w:r>
      <w:r w:rsidRPr="0026018C">
        <w:rPr>
          <w:rFonts w:ascii="Arial" w:eastAsia="Times New Roman" w:hAnsi="Arial" w:cs="Arial"/>
          <w:color w:val="000000"/>
          <w:sz w:val="21"/>
          <w:szCs w:val="21"/>
          <w:lang w:eastAsia="ru-RU"/>
        </w:rPr>
        <w:t> лейкоплакия идиопатическая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Стадия: </w:t>
      </w:r>
      <w:r w:rsidRPr="0026018C">
        <w:rPr>
          <w:rFonts w:ascii="Arial" w:eastAsia="Times New Roman" w:hAnsi="Arial" w:cs="Arial"/>
          <w:color w:val="000000"/>
          <w:sz w:val="21"/>
          <w:szCs w:val="21"/>
          <w:lang w:eastAsia="ru-RU"/>
        </w:rPr>
        <w:t>плоская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Фаза:</w:t>
      </w:r>
      <w:r w:rsidRPr="0026018C">
        <w:rPr>
          <w:rFonts w:ascii="Arial" w:eastAsia="Times New Roman" w:hAnsi="Arial" w:cs="Arial"/>
          <w:color w:val="000000"/>
          <w:sz w:val="21"/>
          <w:szCs w:val="21"/>
          <w:lang w:eastAsia="ru-RU"/>
        </w:rPr>
        <w:t> стабильное течение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Осложнение:</w:t>
      </w:r>
      <w:r w:rsidRPr="0026018C">
        <w:rPr>
          <w:rFonts w:ascii="Arial" w:eastAsia="Times New Roman" w:hAnsi="Arial" w:cs="Arial"/>
          <w:color w:val="000000"/>
          <w:sz w:val="21"/>
          <w:szCs w:val="21"/>
          <w:lang w:eastAsia="ru-RU"/>
        </w:rPr>
        <w:t> без осложнений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 по МКБ-С:</w:t>
      </w:r>
      <w:r w:rsidRPr="0026018C">
        <w:rPr>
          <w:rFonts w:ascii="Arial" w:eastAsia="Times New Roman" w:hAnsi="Arial" w:cs="Arial"/>
          <w:color w:val="000000"/>
          <w:sz w:val="21"/>
          <w:szCs w:val="21"/>
          <w:lang w:eastAsia="ru-RU"/>
        </w:rPr>
        <w:t> К13.20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7.1.1. Критерии и признаки, определяющие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1. </w:t>
      </w:r>
      <w:r w:rsidRPr="0026018C">
        <w:rPr>
          <w:rFonts w:ascii="Arial" w:eastAsia="Times New Roman" w:hAnsi="Arial" w:cs="Arial"/>
          <w:color w:val="000000"/>
          <w:sz w:val="21"/>
          <w:szCs w:val="21"/>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2. </w:t>
      </w:r>
      <w:r w:rsidRPr="0026018C">
        <w:rPr>
          <w:rFonts w:ascii="Arial" w:eastAsia="Times New Roman" w:hAnsi="Arial" w:cs="Arial"/>
          <w:color w:val="000000"/>
          <w:sz w:val="21"/>
          <w:szCs w:val="21"/>
          <w:lang w:eastAsia="ru-RU"/>
        </w:rPr>
        <w:t>Не выступает над уровнем окружающих участков СОР.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3.</w:t>
      </w:r>
      <w:r w:rsidRPr="0026018C">
        <w:rPr>
          <w:rFonts w:ascii="Arial" w:eastAsia="Times New Roman" w:hAnsi="Arial" w:cs="Arial"/>
          <w:color w:val="000000"/>
          <w:sz w:val="21"/>
          <w:szCs w:val="21"/>
          <w:lang w:eastAsia="ru-RU"/>
        </w:rPr>
        <w:t> Не снимается при поскабливании.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w:t>
      </w:r>
      <w:r w:rsidRPr="0026018C">
        <w:rPr>
          <w:rFonts w:ascii="Arial" w:eastAsia="Times New Roman" w:hAnsi="Arial" w:cs="Arial"/>
          <w:color w:val="000000"/>
          <w:sz w:val="21"/>
          <w:szCs w:val="21"/>
          <w:lang w:eastAsia="ru-RU"/>
        </w:rPr>
        <w:t> Слизистая оболочка на участках поражения берется в складку.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5. </w:t>
      </w:r>
      <w:r w:rsidRPr="0026018C">
        <w:rPr>
          <w:rFonts w:ascii="Arial" w:eastAsia="Times New Roman" w:hAnsi="Arial" w:cs="Arial"/>
          <w:color w:val="000000"/>
          <w:sz w:val="21"/>
          <w:szCs w:val="21"/>
          <w:lang w:eastAsia="ru-RU"/>
        </w:rPr>
        <w:t>Гистологически - явления гиперкератоза, слабо выраженного акантоза.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6. </w:t>
      </w:r>
      <w:r w:rsidRPr="0026018C">
        <w:rPr>
          <w:rFonts w:ascii="Arial" w:eastAsia="Times New Roman" w:hAnsi="Arial" w:cs="Arial"/>
          <w:color w:val="000000"/>
          <w:sz w:val="21"/>
          <w:szCs w:val="21"/>
          <w:lang w:eastAsia="ru-RU"/>
        </w:rPr>
        <w:t>При люминесцентном исследовании голубое свечение участка поражения.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7. </w:t>
      </w:r>
      <w:r w:rsidRPr="0026018C">
        <w:rPr>
          <w:rFonts w:ascii="Arial" w:eastAsia="Times New Roman" w:hAnsi="Arial" w:cs="Arial"/>
          <w:color w:val="000000"/>
          <w:sz w:val="21"/>
          <w:szCs w:val="21"/>
          <w:lang w:eastAsia="ru-RU"/>
        </w:rPr>
        <w:t>При ОКТ – исследовании изображение слоистое, дифференцируются два горизонтально ориентированных слоя.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8. </w:t>
      </w:r>
      <w:r w:rsidRPr="0026018C">
        <w:rPr>
          <w:rFonts w:ascii="Arial" w:eastAsia="Times New Roman" w:hAnsi="Arial" w:cs="Arial"/>
          <w:color w:val="000000"/>
          <w:sz w:val="21"/>
          <w:szCs w:val="21"/>
          <w:lang w:eastAsia="ru-RU"/>
        </w:rPr>
        <w:t>Может существовать годами.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7.1.2. Порядок включения пациента в протокол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Кратность выполнения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7.1.4. Характеристика алгоритмов и особенностей выполнения диагностических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Сбор анамнеза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 дополнительных методов обследования используют гистологическое, люминесцентное исследование, ОКТ пораженной области (приложение 7).</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Люминесцентное исследование - голубое свечение участка поражения.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 явления паракератоза и гиперкератоза, слабо выраженный акантоз.</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Согласно алгоритму</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7.1.6.1. Характеристика алгоритмов и особенностей выполнения немедикаментозной помощи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7.1.6.2. Физиотерапевтическое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7.1.6.3. Хирургическое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Кратность (продолжительность лечения)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Витаминотерапия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7.1.8. Характеристика алгоритмов и особенностей применения медикаментов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7.1.9. Требования к режиму труда, отдыха, лечения и реабилитации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7.1.11. Требования к диетическим назначениям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26018C">
        <w:rPr>
          <w:rFonts w:ascii="Arial" w:eastAsia="Times New Roman" w:hAnsi="Arial" w:cs="Arial"/>
          <w:color w:val="000000"/>
          <w:sz w:val="21"/>
          <w:szCs w:val="21"/>
          <w:lang w:eastAsia="ru-RU"/>
        </w:rPr>
        <w:t>(приложение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26018C">
        <w:rPr>
          <w:rFonts w:ascii="Arial" w:eastAsia="Times New Roman" w:hAnsi="Arial" w:cs="Arial"/>
          <w:color w:val="000000"/>
          <w:sz w:val="21"/>
          <w:szCs w:val="21"/>
          <w:lang w:eastAsia="ru-RU"/>
        </w:rPr>
        <w:t>(приложение11).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1"/>
        <w:gridCol w:w="1311"/>
        <w:gridCol w:w="2118"/>
        <w:gridCol w:w="2131"/>
        <w:gridCol w:w="2168"/>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Преемственность и этапность оказания медицинской помощи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осмотр не реже 2 раз в год</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Динамическое наблюдение</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7.1.16. Стоимостные характеристики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Нозологическая форма:</w:t>
      </w:r>
      <w:r w:rsidRPr="0026018C">
        <w:rPr>
          <w:rFonts w:ascii="Arial" w:eastAsia="Times New Roman" w:hAnsi="Arial" w:cs="Arial"/>
          <w:color w:val="000000"/>
          <w:sz w:val="21"/>
          <w:szCs w:val="21"/>
          <w:lang w:eastAsia="ru-RU"/>
        </w:rPr>
        <w:t> лейкоплакия идиопатическая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Стадия: </w:t>
      </w:r>
      <w:r w:rsidRPr="0026018C">
        <w:rPr>
          <w:rFonts w:ascii="Arial" w:eastAsia="Times New Roman" w:hAnsi="Arial" w:cs="Arial"/>
          <w:color w:val="000000"/>
          <w:sz w:val="21"/>
          <w:szCs w:val="21"/>
          <w:lang w:eastAsia="ru-RU"/>
        </w:rPr>
        <w:t>веррукозная бляшечная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Фаза:</w:t>
      </w:r>
      <w:r w:rsidRPr="0026018C">
        <w:rPr>
          <w:rFonts w:ascii="Arial" w:eastAsia="Times New Roman" w:hAnsi="Arial" w:cs="Arial"/>
          <w:color w:val="000000"/>
          <w:sz w:val="21"/>
          <w:szCs w:val="21"/>
          <w:lang w:eastAsia="ru-RU"/>
        </w:rPr>
        <w:t> стабильное течение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Осложнение:</w:t>
      </w:r>
      <w:r w:rsidRPr="0026018C">
        <w:rPr>
          <w:rFonts w:ascii="Arial" w:eastAsia="Times New Roman" w:hAnsi="Arial" w:cs="Arial"/>
          <w:color w:val="000000"/>
          <w:sz w:val="21"/>
          <w:szCs w:val="21"/>
          <w:lang w:eastAsia="ru-RU"/>
        </w:rPr>
        <w:t> без осложнений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 по МКБ-С:</w:t>
      </w:r>
      <w:r w:rsidRPr="0026018C">
        <w:rPr>
          <w:rFonts w:ascii="Arial" w:eastAsia="Times New Roman" w:hAnsi="Arial" w:cs="Arial"/>
          <w:color w:val="000000"/>
          <w:sz w:val="21"/>
          <w:szCs w:val="21"/>
          <w:lang w:eastAsia="ru-RU"/>
        </w:rPr>
        <w:t> К13.20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7.2.1. Критерии и признаки, определяющие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1. </w:t>
      </w:r>
      <w:r w:rsidRPr="0026018C">
        <w:rPr>
          <w:rFonts w:ascii="Arial" w:eastAsia="Times New Roman" w:hAnsi="Arial" w:cs="Arial"/>
          <w:color w:val="000000"/>
          <w:sz w:val="21"/>
          <w:szCs w:val="21"/>
          <w:lang w:eastAsia="ru-RU"/>
        </w:rPr>
        <w:t>Основной морфологический элемент бляшка, перламутрово-белого или мелоподобного цвета с четкими зазубренными или размытыми границами.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2. </w:t>
      </w:r>
      <w:r w:rsidRPr="0026018C">
        <w:rPr>
          <w:rFonts w:ascii="Arial" w:eastAsia="Times New Roman" w:hAnsi="Arial" w:cs="Arial"/>
          <w:color w:val="000000"/>
          <w:sz w:val="21"/>
          <w:szCs w:val="21"/>
          <w:lang w:eastAsia="ru-RU"/>
        </w:rPr>
        <w:t>Элемент незначительно возвышается над уровнем СОР.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3. </w:t>
      </w:r>
      <w:r w:rsidRPr="0026018C">
        <w:rPr>
          <w:rFonts w:ascii="Arial" w:eastAsia="Times New Roman" w:hAnsi="Arial" w:cs="Arial"/>
          <w:color w:val="000000"/>
          <w:sz w:val="21"/>
          <w:szCs w:val="21"/>
          <w:lang w:eastAsia="ru-RU"/>
        </w:rPr>
        <w:t>Наиболее частая локализация - слизистая оболочка языка, углы рта, эпителий альвеолярного отростка.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4. </w:t>
      </w:r>
      <w:r w:rsidRPr="0026018C">
        <w:rPr>
          <w:rFonts w:ascii="Arial" w:eastAsia="Times New Roman" w:hAnsi="Arial" w:cs="Arial"/>
          <w:color w:val="000000"/>
          <w:sz w:val="21"/>
          <w:szCs w:val="21"/>
          <w:lang w:eastAsia="ru-RU"/>
        </w:rPr>
        <w:t>Имеет шероховатую поверхность, напоминающую омозоленность.</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5. </w:t>
      </w:r>
      <w:r w:rsidRPr="0026018C">
        <w:rPr>
          <w:rFonts w:ascii="Arial" w:eastAsia="Times New Roman" w:hAnsi="Arial" w:cs="Arial"/>
          <w:color w:val="000000"/>
          <w:sz w:val="21"/>
          <w:szCs w:val="21"/>
          <w:lang w:eastAsia="ru-RU"/>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6. </w:t>
      </w:r>
      <w:r w:rsidRPr="0026018C">
        <w:rPr>
          <w:rFonts w:ascii="Arial" w:eastAsia="Times New Roman" w:hAnsi="Arial" w:cs="Arial"/>
          <w:color w:val="000000"/>
          <w:sz w:val="21"/>
          <w:szCs w:val="21"/>
          <w:lang w:eastAsia="ru-RU"/>
        </w:rPr>
        <w:t>При люминесцентном исследовании мало интенсивное свечение с желтоватым оттенком с переходом в фиолетовый.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7. </w:t>
      </w:r>
      <w:r w:rsidRPr="0026018C">
        <w:rPr>
          <w:rFonts w:ascii="Arial" w:eastAsia="Times New Roman" w:hAnsi="Arial" w:cs="Arial"/>
          <w:color w:val="000000"/>
          <w:sz w:val="21"/>
          <w:szCs w:val="21"/>
          <w:lang w:eastAsia="ru-RU"/>
        </w:rPr>
        <w:t>При ОКТ – исследовании (оптическая когерентная томография) изображение слоистое, визуализируются три горизонтально ориентированных слоя.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7.2.2. Порядок включения пациента в протокол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7.2.3. Требования к диагностике амбулаторно-поликлинической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81"/>
        <w:gridCol w:w="2016"/>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Кратность выполнения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антител классов M, G (IgM, IgG) к вирусу</w:t>
            </w:r>
            <w:r w:rsidRPr="0026018C">
              <w:rPr>
                <w:rFonts w:ascii="Arial" w:eastAsia="Times New Roman" w:hAnsi="Arial" w:cs="Arial"/>
                <w:color w:val="000000"/>
                <w:sz w:val="21"/>
                <w:szCs w:val="21"/>
                <w:lang w:eastAsia="ru-RU"/>
              </w:rPr>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br w:type="textWrapping" w:clear="all"/>
        <w:t>*«1» - если 1 раз; «согласно алгоритму» - если обязательно несколько раз (2 и более); «по потребности» - если не обязательно (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lastRenderedPageBreak/>
        <w:t>Сбор анамнеза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 дополнительных методов обследования используют гистологическое, люминисцентное исследование, ОКТ пораженной области (приложение 7).</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Люминесцентное исследование — свечение с желтоватым оттенком с переходом в фиолетовый.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ОКТ - метод изображение слоистое, дифференцируются три горизонтально ориентированных слоя.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Согласно алгоритму</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7.2.6.1. Физиотерапевтическое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7.2.6.2. Хирургическое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Кратность (продолжительность лечения)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Витаминотерапия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7.2.9. Требования к режиму труда, отдыха, лечения и реабилитации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7.2.11. Требования к диетическим назначениям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 </w:t>
      </w:r>
      <w:r w:rsidRPr="0026018C">
        <w:rPr>
          <w:rFonts w:ascii="Arial" w:eastAsia="Times New Roman" w:hAnsi="Arial" w:cs="Arial"/>
          <w:color w:val="000000"/>
          <w:sz w:val="21"/>
          <w:szCs w:val="21"/>
          <w:lang w:eastAsia="ru-RU"/>
        </w:rPr>
        <w:t>(приложение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26018C">
        <w:rPr>
          <w:rFonts w:ascii="Arial" w:eastAsia="Times New Roman" w:hAnsi="Arial" w:cs="Arial"/>
          <w:color w:val="000000"/>
          <w:sz w:val="21"/>
          <w:szCs w:val="21"/>
          <w:lang w:eastAsia="ru-RU"/>
        </w:rPr>
        <w:t>(приложение 11).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7"/>
        <w:gridCol w:w="862"/>
        <w:gridCol w:w="2247"/>
        <w:gridCol w:w="2208"/>
        <w:gridCol w:w="2235"/>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Преемственность и этапность оказания медицинской помощи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осмотр не реже 2 раз в год</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Динамическое наблюдение</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7.2.16. Стоимостные характеристики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Нозологическая форма:</w:t>
      </w:r>
      <w:r w:rsidRPr="0026018C">
        <w:rPr>
          <w:rFonts w:ascii="Arial" w:eastAsia="Times New Roman" w:hAnsi="Arial" w:cs="Arial"/>
          <w:color w:val="000000"/>
          <w:sz w:val="21"/>
          <w:szCs w:val="21"/>
          <w:lang w:eastAsia="ru-RU"/>
        </w:rPr>
        <w:t> лейкоплакия идиопатическая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Стадия: </w:t>
      </w:r>
      <w:r w:rsidRPr="0026018C">
        <w:rPr>
          <w:rFonts w:ascii="Arial" w:eastAsia="Times New Roman" w:hAnsi="Arial" w:cs="Arial"/>
          <w:color w:val="000000"/>
          <w:sz w:val="21"/>
          <w:szCs w:val="21"/>
          <w:lang w:eastAsia="ru-RU"/>
        </w:rPr>
        <w:t>веррукозная бородавчатая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Фаза:</w:t>
      </w:r>
      <w:r w:rsidRPr="0026018C">
        <w:rPr>
          <w:rFonts w:ascii="Arial" w:eastAsia="Times New Roman" w:hAnsi="Arial" w:cs="Arial"/>
          <w:color w:val="000000"/>
          <w:sz w:val="21"/>
          <w:szCs w:val="21"/>
          <w:lang w:eastAsia="ru-RU"/>
        </w:rPr>
        <w:t> стабильное течение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Осложнение:</w:t>
      </w:r>
      <w:r w:rsidRPr="0026018C">
        <w:rPr>
          <w:rFonts w:ascii="Arial" w:eastAsia="Times New Roman" w:hAnsi="Arial" w:cs="Arial"/>
          <w:color w:val="000000"/>
          <w:sz w:val="21"/>
          <w:szCs w:val="21"/>
          <w:lang w:eastAsia="ru-RU"/>
        </w:rPr>
        <w:t> без осложнений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 по МКБ-С:</w:t>
      </w:r>
      <w:r w:rsidRPr="0026018C">
        <w:rPr>
          <w:rFonts w:ascii="Arial" w:eastAsia="Times New Roman" w:hAnsi="Arial" w:cs="Arial"/>
          <w:color w:val="000000"/>
          <w:sz w:val="21"/>
          <w:szCs w:val="21"/>
          <w:lang w:eastAsia="ru-RU"/>
        </w:rPr>
        <w:t> К13.20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7.3.1. Критерии и признаки, определяющие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1.</w:t>
      </w:r>
      <w:r w:rsidRPr="0026018C">
        <w:rPr>
          <w:rFonts w:ascii="Arial" w:eastAsia="Times New Roman" w:hAnsi="Arial" w:cs="Arial"/>
          <w:color w:val="000000"/>
          <w:sz w:val="21"/>
          <w:szCs w:val="21"/>
          <w:lang w:eastAsia="ru-RU"/>
        </w:rPr>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26018C">
        <w:rPr>
          <w:rFonts w:ascii="Arial" w:eastAsia="Times New Roman" w:hAnsi="Arial" w:cs="Arial"/>
          <w:b/>
          <w:bCs/>
          <w:color w:val="000000"/>
          <w:sz w:val="21"/>
          <w:szCs w:val="21"/>
          <w:lang w:eastAsia="ru-RU"/>
        </w:rPr>
        <w:t>2. </w:t>
      </w:r>
      <w:r w:rsidRPr="0026018C">
        <w:rPr>
          <w:rFonts w:ascii="Arial" w:eastAsia="Times New Roman" w:hAnsi="Arial" w:cs="Arial"/>
          <w:color w:val="000000"/>
          <w:sz w:val="21"/>
          <w:szCs w:val="21"/>
          <w:lang w:eastAsia="ru-RU"/>
        </w:rPr>
        <w:t>Элемент резко возвышается над уровнем нормальной СОР.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3. </w:t>
      </w:r>
      <w:r w:rsidRPr="0026018C">
        <w:rPr>
          <w:rFonts w:ascii="Arial" w:eastAsia="Times New Roman" w:hAnsi="Arial" w:cs="Arial"/>
          <w:color w:val="000000"/>
          <w:sz w:val="21"/>
          <w:szCs w:val="21"/>
          <w:lang w:eastAsia="ru-RU"/>
        </w:rPr>
        <w:t>Поверхность шершавая на ощупь.</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4. </w:t>
      </w:r>
      <w:r w:rsidRPr="0026018C">
        <w:rPr>
          <w:rFonts w:ascii="Arial" w:eastAsia="Times New Roman" w:hAnsi="Arial" w:cs="Arial"/>
          <w:color w:val="000000"/>
          <w:sz w:val="21"/>
          <w:szCs w:val="21"/>
          <w:lang w:eastAsia="ru-RU"/>
        </w:rPr>
        <w:t>При люминисцентном исследовании - фиолетовое свечение участка поражения.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5. </w:t>
      </w:r>
      <w:r w:rsidRPr="0026018C">
        <w:rPr>
          <w:rFonts w:ascii="Arial" w:eastAsia="Times New Roman" w:hAnsi="Arial" w:cs="Arial"/>
          <w:color w:val="000000"/>
          <w:sz w:val="21"/>
          <w:szCs w:val="21"/>
          <w:lang w:eastAsia="ru-RU"/>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6</w:t>
      </w:r>
      <w:r w:rsidRPr="0026018C">
        <w:rPr>
          <w:rFonts w:ascii="Arial" w:eastAsia="Times New Roman" w:hAnsi="Arial" w:cs="Arial"/>
          <w:color w:val="000000"/>
          <w:sz w:val="21"/>
          <w:szCs w:val="21"/>
          <w:lang w:eastAsia="ru-RU"/>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7. </w:t>
      </w:r>
      <w:r w:rsidRPr="0026018C">
        <w:rPr>
          <w:rFonts w:ascii="Arial" w:eastAsia="Times New Roman" w:hAnsi="Arial" w:cs="Arial"/>
          <w:color w:val="000000"/>
          <w:sz w:val="21"/>
          <w:szCs w:val="21"/>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8. </w:t>
      </w:r>
      <w:r w:rsidRPr="0026018C">
        <w:rPr>
          <w:rFonts w:ascii="Arial" w:eastAsia="Times New Roman" w:hAnsi="Arial" w:cs="Arial"/>
          <w:color w:val="000000"/>
          <w:sz w:val="21"/>
          <w:szCs w:val="21"/>
          <w:lang w:eastAsia="ru-RU"/>
        </w:rPr>
        <w:t>Наиболее частая локализация: слизистая оболочка щек по линии смыкания зубов, углы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9.</w:t>
      </w:r>
      <w:r w:rsidRPr="0026018C">
        <w:rPr>
          <w:rFonts w:ascii="Arial" w:eastAsia="Times New Roman" w:hAnsi="Arial" w:cs="Arial"/>
          <w:color w:val="000000"/>
          <w:sz w:val="21"/>
          <w:szCs w:val="21"/>
          <w:lang w:eastAsia="ru-RU"/>
        </w:rPr>
        <w:t> Склонность к рецидивам.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7.3.2. Порядок включения пациента в протокол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53"/>
        <w:gridCol w:w="1844"/>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Кратность выполнения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Сбор анамнеза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Люминесцентное исследование — фиолетовое свечение участка поражения.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Признаки дисплазии отсутствуют.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Согласно алгоритму</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w:t>
      </w:r>
      <w:r w:rsidRPr="0026018C">
        <w:rPr>
          <w:rFonts w:ascii="Arial" w:eastAsia="Times New Roman" w:hAnsi="Arial" w:cs="Arial"/>
          <w:color w:val="000000"/>
          <w:sz w:val="21"/>
          <w:szCs w:val="21"/>
          <w:lang w:eastAsia="ru-RU"/>
        </w:rPr>
        <w:lastRenderedPageBreak/>
        <w:t>устранить гальваноз рта, обусловленный пломбами из амальгамы или разнородными металлами зубных протезов.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7.3.6.1. Физиотерапевтическое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7.3.6.2. Хирургическое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497"/>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Кратность (продолжительность лечения)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Витаминотерапия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Местно назначают кератопластические средства, витамины, препараты, улучшающие трофику тканей.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7.3.9. Требования к режиму труда, отдыха, лечения и реабилитации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7.3.11. Требования к диетическим назначениям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26018C">
        <w:rPr>
          <w:rFonts w:ascii="Arial" w:eastAsia="Times New Roman" w:hAnsi="Arial" w:cs="Arial"/>
          <w:color w:val="000000"/>
          <w:sz w:val="21"/>
          <w:szCs w:val="21"/>
          <w:lang w:eastAsia="ru-RU"/>
        </w:rPr>
        <w:t>(приложение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7.3.13. Дополнительная информация для пациента и членов его семьи </w:t>
      </w:r>
      <w:r w:rsidRPr="0026018C">
        <w:rPr>
          <w:rFonts w:ascii="Arial" w:eastAsia="Times New Roman" w:hAnsi="Arial" w:cs="Arial"/>
          <w:color w:val="000000"/>
          <w:sz w:val="21"/>
          <w:szCs w:val="21"/>
          <w:lang w:eastAsia="ru-RU"/>
        </w:rPr>
        <w:t>(приложение11).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7"/>
        <w:gridCol w:w="1080"/>
        <w:gridCol w:w="2157"/>
        <w:gridCol w:w="2155"/>
        <w:gridCol w:w="219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Преемственность и этапность оказания медицинской помощи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осмотр не реже 2 раз в год</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Динамическое наблюдение</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Появление новых поражений или осложнений, обусловленных проводимой терапией (например, </w:t>
            </w:r>
            <w:r w:rsidRPr="0026018C">
              <w:rPr>
                <w:rFonts w:ascii="Arial" w:eastAsia="Times New Roman" w:hAnsi="Arial" w:cs="Arial"/>
                <w:color w:val="000000"/>
                <w:sz w:val="21"/>
                <w:szCs w:val="21"/>
                <w:lang w:eastAsia="ru-RU"/>
              </w:rPr>
              <w:lastRenderedPageBreak/>
              <w:t>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7.3.16. Стоимостные характеристики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Нозологическая форма:</w:t>
      </w:r>
      <w:r w:rsidRPr="0026018C">
        <w:rPr>
          <w:rFonts w:ascii="Arial" w:eastAsia="Times New Roman" w:hAnsi="Arial" w:cs="Arial"/>
          <w:color w:val="000000"/>
          <w:sz w:val="21"/>
          <w:szCs w:val="21"/>
          <w:lang w:eastAsia="ru-RU"/>
        </w:rPr>
        <w:t> лейкоплакия идиопатическая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Стадия: </w:t>
      </w:r>
      <w:r w:rsidRPr="0026018C">
        <w:rPr>
          <w:rFonts w:ascii="Arial" w:eastAsia="Times New Roman" w:hAnsi="Arial" w:cs="Arial"/>
          <w:color w:val="000000"/>
          <w:sz w:val="21"/>
          <w:szCs w:val="21"/>
          <w:lang w:eastAsia="ru-RU"/>
        </w:rPr>
        <w:t>эрозивно-язвенная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Фаза:</w:t>
      </w:r>
      <w:r w:rsidRPr="0026018C">
        <w:rPr>
          <w:rFonts w:ascii="Arial" w:eastAsia="Times New Roman" w:hAnsi="Arial" w:cs="Arial"/>
          <w:color w:val="000000"/>
          <w:sz w:val="21"/>
          <w:szCs w:val="21"/>
          <w:lang w:eastAsia="ru-RU"/>
        </w:rPr>
        <w:t> стабильное течение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Осложнение:</w:t>
      </w:r>
      <w:r w:rsidRPr="0026018C">
        <w:rPr>
          <w:rFonts w:ascii="Arial" w:eastAsia="Times New Roman" w:hAnsi="Arial" w:cs="Arial"/>
          <w:color w:val="000000"/>
          <w:sz w:val="21"/>
          <w:szCs w:val="21"/>
          <w:lang w:eastAsia="ru-RU"/>
        </w:rPr>
        <w:t> без осложнений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 по МКБ-С:</w:t>
      </w:r>
      <w:r w:rsidRPr="0026018C">
        <w:rPr>
          <w:rFonts w:ascii="Arial" w:eastAsia="Times New Roman" w:hAnsi="Arial" w:cs="Arial"/>
          <w:color w:val="000000"/>
          <w:sz w:val="21"/>
          <w:szCs w:val="21"/>
          <w:lang w:eastAsia="ru-RU"/>
        </w:rPr>
        <w:t> К13.20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7.4.1. Критерии и признаки, определяющие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1. </w:t>
      </w:r>
      <w:r w:rsidRPr="0026018C">
        <w:rPr>
          <w:rFonts w:ascii="Arial" w:eastAsia="Times New Roman" w:hAnsi="Arial" w:cs="Arial"/>
          <w:color w:val="000000"/>
          <w:sz w:val="21"/>
          <w:szCs w:val="21"/>
          <w:lang w:eastAsia="ru-RU"/>
        </w:rPr>
        <w:t>Жалобы на самопроизвольные боли, усиливающиеся от действия всех видов раздражителей.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2. </w:t>
      </w:r>
      <w:r w:rsidRPr="0026018C">
        <w:rPr>
          <w:rFonts w:ascii="Arial" w:eastAsia="Times New Roman" w:hAnsi="Arial" w:cs="Arial"/>
          <w:color w:val="000000"/>
          <w:sz w:val="21"/>
          <w:szCs w:val="21"/>
          <w:lang w:eastAsia="ru-RU"/>
        </w:rPr>
        <w:t>Наличие эрозии или язвы в очаге поражения, не склонной к заживлению.</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3.</w:t>
      </w:r>
      <w:r w:rsidRPr="0026018C">
        <w:rPr>
          <w:rFonts w:ascii="Arial" w:eastAsia="Times New Roman" w:hAnsi="Arial" w:cs="Arial"/>
          <w:color w:val="000000"/>
          <w:sz w:val="21"/>
          <w:szCs w:val="21"/>
          <w:lang w:eastAsia="ru-RU"/>
        </w:rPr>
        <w:t> Поверхность очага шершавая на ощупь.</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4. </w:t>
      </w:r>
      <w:r w:rsidRPr="0026018C">
        <w:rPr>
          <w:rFonts w:ascii="Arial" w:eastAsia="Times New Roman" w:hAnsi="Arial" w:cs="Arial"/>
          <w:color w:val="000000"/>
          <w:sz w:val="21"/>
          <w:szCs w:val="21"/>
          <w:lang w:eastAsia="ru-RU"/>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5. </w:t>
      </w:r>
      <w:r w:rsidRPr="0026018C">
        <w:rPr>
          <w:rFonts w:ascii="Arial" w:eastAsia="Times New Roman" w:hAnsi="Arial" w:cs="Arial"/>
          <w:color w:val="000000"/>
          <w:sz w:val="21"/>
          <w:szCs w:val="21"/>
          <w:lang w:eastAsia="ru-RU"/>
        </w:rPr>
        <w:t>При люминисцентном исследовании наблюдается коричневое свечение участка поражения.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7.4.2. Порядок включения пациента в протокол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7"/>
        <w:gridCol w:w="198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Кратность выполнения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7.4.4. Характеристика алгоритмов и особенностей выполнения диагностических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Сбор анамнеза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lastRenderedPageBreak/>
        <w:t>Визуальное исследование, внешний осмотр челюстно-лицевой области, осмотр рта с помощью дополнительных инструментов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(приложение 7).</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Люминесцентное исследование — коричневое свечение участка поражения.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26018C" w:rsidRPr="0026018C" w:rsidRDefault="0026018C" w:rsidP="0026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26018C">
        <w:rPr>
          <w:rFonts w:ascii="Courier New" w:eastAsia="Times New Roman" w:hAnsi="Courier New" w:cs="Courier New"/>
          <w:b/>
          <w:bCs/>
          <w:color w:val="000000"/>
          <w:sz w:val="21"/>
          <w:szCs w:val="21"/>
          <w:lang w:eastAsia="ru-RU"/>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Согласно алгоритму</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7.4.6. Характеристика алгоритмов и особенностей выполнения немедикаментозной помощи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7.4.6.1. Физиотерапевтическое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7.4.6.2. Хирургическое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Кратность (продолжительность лечения)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Витаминотерапия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7.4.8. Характеристика алгоритмов и особенностей применения медикаментов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7.4.9. Требования к режиму труда, отдыха, лечения и реабилитации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7.4.10. Требования к уходу за пациентом и вспомогательным процедурам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7.4.11. Требования к диетическим назначениям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7.4.12. Форма информированного добровольного согласия пациента при выполнении Протокола</w:t>
      </w:r>
      <w:r w:rsidRPr="0026018C">
        <w:rPr>
          <w:rFonts w:ascii="Arial" w:eastAsia="Times New Roman" w:hAnsi="Arial" w:cs="Arial"/>
          <w:color w:val="000000"/>
          <w:sz w:val="21"/>
          <w:szCs w:val="21"/>
          <w:lang w:eastAsia="ru-RU"/>
        </w:rPr>
        <w:t> (приложение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7.4.13. Дополнительная информация для пациента и членов его семьи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(приложение 11).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7.4.14. Правила изменения требований при выполнении Протокола и прекращение действия требований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8"/>
        <w:gridCol w:w="1084"/>
        <w:gridCol w:w="2104"/>
        <w:gridCol w:w="2175"/>
        <w:gridCol w:w="2208"/>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Преемственность и этапность оказания медицинской помощи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осмотр не реже 2 раз в год</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Динамическое наблюдение</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7.4.16. Стоимостные характеристики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Нозологическая форма:</w:t>
      </w:r>
      <w:r w:rsidRPr="0026018C">
        <w:rPr>
          <w:rFonts w:ascii="Arial" w:eastAsia="Times New Roman" w:hAnsi="Arial" w:cs="Arial"/>
          <w:color w:val="000000"/>
          <w:sz w:val="21"/>
          <w:szCs w:val="21"/>
          <w:lang w:eastAsia="ru-RU"/>
        </w:rPr>
        <w:t> лейкоплакия, связанная с употреблением табака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Стадия: </w:t>
      </w:r>
      <w:r w:rsidRPr="0026018C">
        <w:rPr>
          <w:rFonts w:ascii="Arial" w:eastAsia="Times New Roman" w:hAnsi="Arial" w:cs="Arial"/>
          <w:color w:val="000000"/>
          <w:sz w:val="21"/>
          <w:szCs w:val="21"/>
          <w:lang w:eastAsia="ru-RU"/>
        </w:rPr>
        <w:t>любая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Фаза:</w:t>
      </w:r>
      <w:r w:rsidRPr="0026018C">
        <w:rPr>
          <w:rFonts w:ascii="Arial" w:eastAsia="Times New Roman" w:hAnsi="Arial" w:cs="Arial"/>
          <w:color w:val="000000"/>
          <w:sz w:val="21"/>
          <w:szCs w:val="21"/>
          <w:lang w:eastAsia="ru-RU"/>
        </w:rPr>
        <w:t> стабильное течение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Осложнение:</w:t>
      </w:r>
      <w:r w:rsidRPr="0026018C">
        <w:rPr>
          <w:rFonts w:ascii="Arial" w:eastAsia="Times New Roman" w:hAnsi="Arial" w:cs="Arial"/>
          <w:color w:val="000000"/>
          <w:sz w:val="21"/>
          <w:szCs w:val="21"/>
          <w:lang w:eastAsia="ru-RU"/>
        </w:rPr>
        <w:t> без осложнений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 по МКБ-С:</w:t>
      </w:r>
      <w:r w:rsidRPr="0026018C">
        <w:rPr>
          <w:rFonts w:ascii="Arial" w:eastAsia="Times New Roman" w:hAnsi="Arial" w:cs="Arial"/>
          <w:color w:val="000000"/>
          <w:sz w:val="21"/>
          <w:szCs w:val="21"/>
          <w:lang w:eastAsia="ru-RU"/>
        </w:rPr>
        <w:t> К13.21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7.5.1. Критерии и признаки, определяющие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1. </w:t>
      </w:r>
      <w:r w:rsidRPr="0026018C">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2. </w:t>
      </w:r>
      <w:r w:rsidRPr="0026018C">
        <w:rPr>
          <w:rFonts w:ascii="Arial" w:eastAsia="Times New Roman" w:hAnsi="Arial" w:cs="Arial"/>
          <w:color w:val="000000"/>
          <w:sz w:val="21"/>
          <w:szCs w:val="21"/>
          <w:lang w:eastAsia="ru-RU"/>
        </w:rPr>
        <w:t>Поверхность гладкая, не блестящая.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4. </w:t>
      </w:r>
      <w:r w:rsidRPr="0026018C">
        <w:rPr>
          <w:rFonts w:ascii="Arial" w:eastAsia="Times New Roman" w:hAnsi="Arial" w:cs="Arial"/>
          <w:color w:val="000000"/>
          <w:sz w:val="21"/>
          <w:szCs w:val="21"/>
          <w:lang w:eastAsia="ru-RU"/>
        </w:rPr>
        <w:t>Гистологически - паракератоз с незначительным гиперкератозом.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5. </w:t>
      </w:r>
      <w:r w:rsidRPr="0026018C">
        <w:rPr>
          <w:rFonts w:ascii="Arial" w:eastAsia="Times New Roman" w:hAnsi="Arial" w:cs="Arial"/>
          <w:color w:val="000000"/>
          <w:sz w:val="21"/>
          <w:szCs w:val="21"/>
          <w:lang w:eastAsia="ru-RU"/>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6. </w:t>
      </w:r>
      <w:r w:rsidRPr="0026018C">
        <w:rPr>
          <w:rFonts w:ascii="Arial" w:eastAsia="Times New Roman" w:hAnsi="Arial" w:cs="Arial"/>
          <w:color w:val="000000"/>
          <w:sz w:val="21"/>
          <w:szCs w:val="21"/>
          <w:lang w:eastAsia="ru-RU"/>
        </w:rPr>
        <w:t>Исчезает при прекращении курения.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7.5.2. Порядок включения пациента в протокол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Кратность выполнения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7.5.4. Характеристика алгоритмов и особенностей выполнения диагностических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Сбор анамнеза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26018C">
        <w:rPr>
          <w:rFonts w:ascii="Arial" w:eastAsia="Times New Roman" w:hAnsi="Arial" w:cs="Arial"/>
          <w:b/>
          <w:bCs/>
          <w:color w:val="000000"/>
          <w:sz w:val="21"/>
          <w:szCs w:val="21"/>
          <w:lang w:eastAsia="ru-RU"/>
        </w:rPr>
        <w:t>и их лекарственное сопровождение, наличие профессиональных вредностей. </w:t>
      </w:r>
      <w:r w:rsidRPr="0026018C">
        <w:rPr>
          <w:rFonts w:ascii="Arial" w:eastAsia="Times New Roman" w:hAnsi="Arial" w:cs="Arial"/>
          <w:color w:val="000000"/>
          <w:sz w:val="21"/>
          <w:szCs w:val="21"/>
          <w:lang w:eastAsia="ru-RU"/>
        </w:rPr>
        <w:t>Отмечают наличие у пациентов соматических заболеваний.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w:t>
      </w:r>
      <w:r w:rsidRPr="0026018C">
        <w:rPr>
          <w:rFonts w:ascii="Arial" w:eastAsia="Times New Roman" w:hAnsi="Arial" w:cs="Arial"/>
          <w:color w:val="000000"/>
          <w:sz w:val="21"/>
          <w:szCs w:val="21"/>
          <w:lang w:eastAsia="ru-RU"/>
        </w:rPr>
        <w:lastRenderedPageBreak/>
        <w:t>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010"/>
        <w:gridCol w:w="1579"/>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7.5.6. Характеристика алгоритмов и особенностей выполнения немедикаментозной помощи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7.5.6.1. Физиотерапевтическое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7.5.6.2. Хирургическое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Кратность (продолжительность лечения)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Витаминотерапия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7.5.8. Характеристика алгоритмов и особенностей применения медикаментов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7.5.9. Требования к режиму труда, отдыха, лечения и реабилитации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Полный отказ от курения – залог успешного лечения лейкоплакии.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7.5.10. Требования к уходу за пациентом и вспомогательным процедурам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7.5.11. Требования к диетическим назначениям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7.5.12. Форма информированного добровольного согласия пациента при выполнении Протокола </w:t>
      </w:r>
      <w:r w:rsidRPr="0026018C">
        <w:rPr>
          <w:rFonts w:ascii="Arial" w:eastAsia="Times New Roman" w:hAnsi="Arial" w:cs="Arial"/>
          <w:color w:val="000000"/>
          <w:sz w:val="21"/>
          <w:szCs w:val="21"/>
          <w:lang w:eastAsia="ru-RU"/>
        </w:rPr>
        <w:t>(приложение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7.5.13. Дополнительная информация для пациента и членов его семьи </w:t>
      </w:r>
      <w:r w:rsidRPr="0026018C">
        <w:rPr>
          <w:rFonts w:ascii="Arial" w:eastAsia="Times New Roman" w:hAnsi="Arial" w:cs="Arial"/>
          <w:color w:val="000000"/>
          <w:sz w:val="21"/>
          <w:szCs w:val="21"/>
          <w:lang w:eastAsia="ru-RU"/>
        </w:rPr>
        <w:t>(приложение 11).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7.5.14. Правила изменения требований при выполнении Протокола и прекращение действия требований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9"/>
        <w:gridCol w:w="844"/>
        <w:gridCol w:w="2353"/>
        <w:gridCol w:w="2170"/>
        <w:gridCol w:w="2203"/>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Часто-та разви-тия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Преемственность и этапность оказания меди-цинской помощи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осмотр не реже 2 раз в год</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Динамическое наблюдение</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7.5.16. Стоимостные характеристики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6018C" w:rsidRPr="0026018C" w:rsidRDefault="0026018C" w:rsidP="0026018C">
      <w:pPr>
        <w:spacing w:after="0" w:line="240" w:lineRule="auto"/>
        <w:rPr>
          <w:rFonts w:ascii="Times New Roman" w:eastAsia="Times New Roman" w:hAnsi="Times New Roman" w:cs="Times New Roman"/>
          <w:sz w:val="24"/>
          <w:szCs w:val="24"/>
          <w:lang w:eastAsia="ru-RU"/>
        </w:rPr>
      </w:pPr>
      <w:r w:rsidRPr="0026018C">
        <w:rPr>
          <w:rFonts w:ascii="Arial" w:eastAsia="Times New Roman" w:hAnsi="Arial" w:cs="Arial"/>
          <w:color w:val="000000"/>
          <w:sz w:val="21"/>
          <w:szCs w:val="21"/>
          <w:lang w:eastAsia="ru-RU"/>
        </w:rPr>
        <w:br w:type="textWrapping" w:clear="all"/>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Нозологическая форма: </w:t>
      </w:r>
      <w:r w:rsidRPr="0026018C">
        <w:rPr>
          <w:rFonts w:ascii="Arial" w:eastAsia="Times New Roman" w:hAnsi="Arial" w:cs="Arial"/>
          <w:color w:val="000000"/>
          <w:sz w:val="21"/>
          <w:szCs w:val="21"/>
          <w:lang w:eastAsia="ru-RU"/>
        </w:rPr>
        <w:t>кандидозная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Стадия: </w:t>
      </w:r>
      <w:r w:rsidRPr="0026018C">
        <w:rPr>
          <w:rFonts w:ascii="Arial" w:eastAsia="Times New Roman" w:hAnsi="Arial" w:cs="Arial"/>
          <w:color w:val="000000"/>
          <w:sz w:val="21"/>
          <w:szCs w:val="21"/>
          <w:lang w:eastAsia="ru-RU"/>
        </w:rPr>
        <w:t>любая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Фаза:</w:t>
      </w:r>
      <w:r w:rsidRPr="0026018C">
        <w:rPr>
          <w:rFonts w:ascii="Arial" w:eastAsia="Times New Roman" w:hAnsi="Arial" w:cs="Arial"/>
          <w:color w:val="000000"/>
          <w:sz w:val="21"/>
          <w:szCs w:val="21"/>
          <w:lang w:eastAsia="ru-RU"/>
        </w:rPr>
        <w:t> стабильное течение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Осложнение:</w:t>
      </w:r>
      <w:r w:rsidRPr="0026018C">
        <w:rPr>
          <w:rFonts w:ascii="Arial" w:eastAsia="Times New Roman" w:hAnsi="Arial" w:cs="Arial"/>
          <w:color w:val="000000"/>
          <w:sz w:val="21"/>
          <w:szCs w:val="21"/>
          <w:lang w:eastAsia="ru-RU"/>
        </w:rPr>
        <w:t> без осложнений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 по МКБ-С:</w:t>
      </w:r>
      <w:r w:rsidRPr="0026018C">
        <w:rPr>
          <w:rFonts w:ascii="Arial" w:eastAsia="Times New Roman" w:hAnsi="Arial" w:cs="Arial"/>
          <w:color w:val="000000"/>
          <w:sz w:val="21"/>
          <w:szCs w:val="21"/>
          <w:lang w:eastAsia="ru-RU"/>
        </w:rPr>
        <w:t> В37.02</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7.6.1. Критерии и признаки, определяющие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1.</w:t>
      </w:r>
      <w:r w:rsidRPr="0026018C">
        <w:rPr>
          <w:rFonts w:ascii="Arial" w:eastAsia="Times New Roman" w:hAnsi="Arial" w:cs="Arial"/>
          <w:color w:val="000000"/>
          <w:sz w:val="21"/>
          <w:szCs w:val="21"/>
          <w:lang w:eastAsia="ru-RU"/>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 Налет расположен на поверхности бляшки, частично снимается при соскабливании.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3. </w:t>
      </w:r>
      <w:r w:rsidRPr="0026018C">
        <w:rPr>
          <w:rFonts w:ascii="Arial" w:eastAsia="Times New Roman" w:hAnsi="Arial" w:cs="Arial"/>
          <w:color w:val="000000"/>
          <w:sz w:val="21"/>
          <w:szCs w:val="21"/>
          <w:lang w:eastAsia="ru-RU"/>
        </w:rPr>
        <w:t>В соскобе при микробиологическом исследовании обнаруживают грибы рода </w:t>
      </w:r>
      <w:r w:rsidRPr="0026018C">
        <w:rPr>
          <w:rFonts w:ascii="Arial" w:eastAsia="Times New Roman" w:hAnsi="Arial" w:cs="Arial"/>
          <w:i/>
          <w:iCs/>
          <w:color w:val="000000"/>
          <w:sz w:val="21"/>
          <w:szCs w:val="21"/>
          <w:lang w:eastAsia="ru-RU"/>
        </w:rPr>
        <w:t>Candida</w:t>
      </w:r>
      <w:r w:rsidRPr="0026018C">
        <w:rPr>
          <w:rFonts w:ascii="Arial" w:eastAsia="Times New Roman" w:hAnsi="Arial" w:cs="Arial"/>
          <w:color w:val="000000"/>
          <w:sz w:val="21"/>
          <w:szCs w:val="21"/>
          <w:lang w:eastAsia="ru-RU"/>
        </w:rPr>
        <w:t>, особенно при наличии участков хронического воспаления. Инфекция, вызванная </w:t>
      </w:r>
      <w:r w:rsidRPr="0026018C">
        <w:rPr>
          <w:rFonts w:ascii="Arial" w:eastAsia="Times New Roman" w:hAnsi="Arial" w:cs="Arial"/>
          <w:i/>
          <w:iCs/>
          <w:color w:val="000000"/>
          <w:sz w:val="21"/>
          <w:szCs w:val="21"/>
          <w:lang w:eastAsia="ru-RU"/>
        </w:rPr>
        <w:t>Candida</w:t>
      </w:r>
      <w:r w:rsidRPr="0026018C">
        <w:rPr>
          <w:rFonts w:ascii="Arial" w:eastAsia="Times New Roman" w:hAnsi="Arial" w:cs="Arial"/>
          <w:color w:val="000000"/>
          <w:sz w:val="21"/>
          <w:szCs w:val="21"/>
          <w:lang w:eastAsia="ru-RU"/>
        </w:rPr>
        <w:t> </w:t>
      </w:r>
      <w:r w:rsidRPr="0026018C">
        <w:rPr>
          <w:rFonts w:ascii="Arial" w:eastAsia="Times New Roman" w:hAnsi="Arial" w:cs="Arial"/>
          <w:i/>
          <w:iCs/>
          <w:color w:val="000000"/>
          <w:sz w:val="21"/>
          <w:szCs w:val="21"/>
          <w:lang w:eastAsia="ru-RU"/>
        </w:rPr>
        <w:t>albicans</w:t>
      </w:r>
      <w:r w:rsidRPr="0026018C">
        <w:rPr>
          <w:rFonts w:ascii="Arial" w:eastAsia="Times New Roman" w:hAnsi="Arial" w:cs="Arial"/>
          <w:color w:val="000000"/>
          <w:sz w:val="21"/>
          <w:szCs w:val="21"/>
          <w:lang w:eastAsia="ru-RU"/>
        </w:rPr>
        <w:t>, способствует развитию диспластических изменений в эпителии.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4. </w:t>
      </w:r>
      <w:r w:rsidRPr="0026018C">
        <w:rPr>
          <w:rFonts w:ascii="Arial" w:eastAsia="Times New Roman" w:hAnsi="Arial" w:cs="Arial"/>
          <w:color w:val="000000"/>
          <w:sz w:val="21"/>
          <w:szCs w:val="21"/>
          <w:lang w:eastAsia="ru-RU"/>
        </w:rPr>
        <w:t>При микробиологическом посеве выявляется значительный рост грибов рода </w:t>
      </w:r>
      <w:r w:rsidRPr="0026018C">
        <w:rPr>
          <w:rFonts w:ascii="Arial" w:eastAsia="Times New Roman" w:hAnsi="Arial" w:cs="Arial"/>
          <w:i/>
          <w:iCs/>
          <w:color w:val="000000"/>
          <w:sz w:val="21"/>
          <w:szCs w:val="21"/>
          <w:lang w:eastAsia="ru-RU"/>
        </w:rPr>
        <w:t>Candida</w:t>
      </w:r>
      <w:r w:rsidRPr="0026018C">
        <w:rPr>
          <w:rFonts w:ascii="Arial" w:eastAsia="Times New Roman" w:hAnsi="Arial" w:cs="Arial"/>
          <w:color w:val="000000"/>
          <w:sz w:val="21"/>
          <w:szCs w:val="21"/>
          <w:lang w:eastAsia="ru-RU"/>
        </w:rPr>
        <w:t> при подсчете колоний на питательной среде.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5.</w:t>
      </w:r>
      <w:r w:rsidRPr="0026018C">
        <w:rPr>
          <w:rFonts w:ascii="Arial" w:eastAsia="Times New Roman" w:hAnsi="Arial" w:cs="Arial"/>
          <w:color w:val="000000"/>
          <w:sz w:val="21"/>
          <w:szCs w:val="21"/>
          <w:lang w:eastAsia="ru-RU"/>
        </w:rPr>
        <w:t> Гистологически - паракератоз и гиперкератоз.</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7.6.2. Порядок включения пациента в протокол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8"/>
        <w:gridCol w:w="1859"/>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Кратность выполнения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Микологическое исследование раневого отделяемого на</w:t>
            </w:r>
            <w:r w:rsidRPr="0026018C">
              <w:rPr>
                <w:rFonts w:ascii="Arial" w:eastAsia="Times New Roman" w:hAnsi="Arial" w:cs="Arial"/>
                <w:color w:val="000000"/>
                <w:sz w:val="21"/>
                <w:szCs w:val="21"/>
                <w:lang w:eastAsia="ru-RU"/>
              </w:rPr>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7.6.4. Характеристика алгоритмов и особенностей выполнения диагностических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Сбор анамнеза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 дополнительных методов обследования используют гистологическое и микробиологическое исследование (приложение 7).</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Согласно алгоритму</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7.6.6. Характеристика алгоритмов и особенностей выполнения немедикаментозной помощи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7.6.6.1. Физиотерапевтическое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7.6.6.2. Хирургическое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Кратность (продолжительность лечения)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Витаминотерапия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Согласно алгоритму</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7.6.8. Характеристика алгоритмов и особенностей применения медикаментов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Назначение противогрибковых препаратов внутрь и местно.</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7.6.9. Требования к режиму труда, отдыха, лечения и реабилитации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После проведения лечения необходимо проводить мероприятия по профилактике воспалительных заболеваний СОР не реже 2 раз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7.6.10. Требования к уходу за пациентом и вспомогательным процедурам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7.6.11. Требования к диетическим назначениям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7.6.12. Форма информированного добровольного согласия пациента при выполнении Протокола </w:t>
      </w:r>
      <w:r w:rsidRPr="0026018C">
        <w:rPr>
          <w:rFonts w:ascii="Arial" w:eastAsia="Times New Roman" w:hAnsi="Arial" w:cs="Arial"/>
          <w:color w:val="000000"/>
          <w:sz w:val="21"/>
          <w:szCs w:val="21"/>
          <w:lang w:eastAsia="ru-RU"/>
        </w:rPr>
        <w:t>(приложение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7.6.13. Дополнительная информация для пациента и членов его семьи </w:t>
      </w:r>
      <w:r w:rsidRPr="0026018C">
        <w:rPr>
          <w:rFonts w:ascii="Arial" w:eastAsia="Times New Roman" w:hAnsi="Arial" w:cs="Arial"/>
          <w:color w:val="000000"/>
          <w:sz w:val="21"/>
          <w:szCs w:val="21"/>
          <w:lang w:eastAsia="ru-RU"/>
        </w:rPr>
        <w:t>(приложение11).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7.6.14. Правила изменения требований при выполнении Протокола и прекращение действия требований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75"/>
        <w:gridCol w:w="1075"/>
        <w:gridCol w:w="2083"/>
        <w:gridCol w:w="2187"/>
        <w:gridCol w:w="2219"/>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Часто-та развития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Преемственность и этапность оказания медицинской помощи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осмотр не реже 2 раз в год</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Динамическое наблюдение</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7.6.16. Стоимостные характеристики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Нозологическая форма: </w:t>
      </w:r>
      <w:r w:rsidRPr="0026018C">
        <w:rPr>
          <w:rFonts w:ascii="Arial" w:eastAsia="Times New Roman" w:hAnsi="Arial" w:cs="Arial"/>
          <w:color w:val="000000"/>
          <w:sz w:val="21"/>
          <w:szCs w:val="21"/>
          <w:lang w:eastAsia="ru-RU"/>
        </w:rPr>
        <w:t>волосатая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Стадия: </w:t>
      </w:r>
      <w:r w:rsidRPr="0026018C">
        <w:rPr>
          <w:rFonts w:ascii="Arial" w:eastAsia="Times New Roman" w:hAnsi="Arial" w:cs="Arial"/>
          <w:color w:val="000000"/>
          <w:sz w:val="21"/>
          <w:szCs w:val="21"/>
          <w:lang w:eastAsia="ru-RU"/>
        </w:rPr>
        <w:t>любая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Фаза:</w:t>
      </w:r>
      <w:r w:rsidRPr="0026018C">
        <w:rPr>
          <w:rFonts w:ascii="Arial" w:eastAsia="Times New Roman" w:hAnsi="Arial" w:cs="Arial"/>
          <w:color w:val="000000"/>
          <w:sz w:val="21"/>
          <w:szCs w:val="21"/>
          <w:lang w:eastAsia="ru-RU"/>
        </w:rPr>
        <w:t> стабильное течение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Осложнение:</w:t>
      </w:r>
      <w:r w:rsidRPr="0026018C">
        <w:rPr>
          <w:rFonts w:ascii="Arial" w:eastAsia="Times New Roman" w:hAnsi="Arial" w:cs="Arial"/>
          <w:color w:val="000000"/>
          <w:sz w:val="21"/>
          <w:szCs w:val="21"/>
          <w:lang w:eastAsia="ru-RU"/>
        </w:rPr>
        <w:t> без осложнений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 по МКБ-С:</w:t>
      </w:r>
      <w:r w:rsidRPr="0026018C">
        <w:rPr>
          <w:rFonts w:ascii="Arial" w:eastAsia="Times New Roman" w:hAnsi="Arial" w:cs="Arial"/>
          <w:color w:val="000000"/>
          <w:sz w:val="21"/>
          <w:szCs w:val="21"/>
          <w:lang w:eastAsia="ru-RU"/>
        </w:rPr>
        <w:t> K13.3</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7.7.1. Критерии и признаки, определяющие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1.</w:t>
      </w:r>
      <w:r w:rsidRPr="0026018C">
        <w:rPr>
          <w:rFonts w:ascii="Arial" w:eastAsia="Times New Roman" w:hAnsi="Arial" w:cs="Arial"/>
          <w:color w:val="000000"/>
          <w:sz w:val="21"/>
          <w:szCs w:val="21"/>
          <w:lang w:eastAsia="ru-RU"/>
        </w:rPr>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2.</w:t>
      </w:r>
      <w:r w:rsidRPr="0026018C">
        <w:rPr>
          <w:rFonts w:ascii="Arial" w:eastAsia="Times New Roman" w:hAnsi="Arial" w:cs="Arial"/>
          <w:color w:val="000000"/>
          <w:sz w:val="21"/>
          <w:szCs w:val="21"/>
          <w:lang w:eastAsia="ru-RU"/>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3.</w:t>
      </w:r>
      <w:r w:rsidRPr="0026018C">
        <w:rPr>
          <w:rFonts w:ascii="Arial" w:eastAsia="Times New Roman" w:hAnsi="Arial" w:cs="Arial"/>
          <w:color w:val="000000"/>
          <w:sz w:val="21"/>
          <w:szCs w:val="21"/>
          <w:lang w:eastAsia="ru-RU"/>
        </w:rPr>
        <w:t> Участки ороговения могут быть возвышенными или на уровне СОР.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w:t>
      </w:r>
      <w:r w:rsidRPr="0026018C">
        <w:rPr>
          <w:rFonts w:ascii="Arial" w:eastAsia="Times New Roman" w:hAnsi="Arial" w:cs="Arial"/>
          <w:color w:val="000000"/>
          <w:sz w:val="21"/>
          <w:szCs w:val="21"/>
          <w:lang w:eastAsia="ru-RU"/>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5.</w:t>
      </w:r>
      <w:r w:rsidRPr="0026018C">
        <w:rPr>
          <w:rFonts w:ascii="Arial" w:eastAsia="Times New Roman" w:hAnsi="Arial" w:cs="Arial"/>
          <w:color w:val="000000"/>
          <w:sz w:val="21"/>
          <w:szCs w:val="21"/>
          <w:lang w:eastAsia="ru-RU"/>
        </w:rPr>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6</w:t>
      </w:r>
      <w:r w:rsidRPr="0026018C">
        <w:rPr>
          <w:rFonts w:ascii="Arial" w:eastAsia="Times New Roman" w:hAnsi="Arial" w:cs="Arial"/>
          <w:color w:val="000000"/>
          <w:sz w:val="21"/>
          <w:szCs w:val="21"/>
          <w:lang w:eastAsia="ru-RU"/>
        </w:rPr>
        <w:t>. У 83% ВИЧ - инфицированных пациентов с волосатой лейкоплакией рта в течение определенного времени развивается полная картина СПИДа.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7.7.2. Порядок включения пациента в протокол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8"/>
        <w:gridCol w:w="1859"/>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Кратность выполнения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7.7.4. Характеристика алгоритмов и особенностей выполнения диагностических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Сбор анамнеза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Согласно алгоритму</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7.7.6. Характеристика алгоритмов и особенностей выполнения немедикаментозной помощи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7.7.6.1. Физиотерапевтическое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w:t>
      </w:r>
      <w:r w:rsidRPr="0026018C">
        <w:rPr>
          <w:rFonts w:ascii="Arial" w:eastAsia="Times New Roman" w:hAnsi="Arial" w:cs="Arial"/>
          <w:color w:val="000000"/>
          <w:sz w:val="21"/>
          <w:szCs w:val="21"/>
          <w:lang w:eastAsia="ru-RU"/>
        </w:rPr>
        <w:lastRenderedPageBreak/>
        <w:t>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7.7.6.2. Хирургическое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Кратность (продолжительность лечения)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Витаминотерапия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7.7.8. Характеристика алгоритмов и особенностей применения медикаментов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7.7.9. Требования к режиму труда, отдыха, лечения и реабилитации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7.7.10. Требования к уходу за пациентом и вспомогательным процедурам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7.7.11. Требования к диетическим назначениям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7.7.12. Форма информированного добровольного согласия пациента при выполнении Протокола </w:t>
      </w:r>
      <w:r w:rsidRPr="0026018C">
        <w:rPr>
          <w:rFonts w:ascii="Arial" w:eastAsia="Times New Roman" w:hAnsi="Arial" w:cs="Arial"/>
          <w:color w:val="000000"/>
          <w:sz w:val="21"/>
          <w:szCs w:val="21"/>
          <w:lang w:eastAsia="ru-RU"/>
        </w:rPr>
        <w:t>(приложение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7.7.13. Дополнительная информация для пациента и членов его семьи</w:t>
      </w:r>
      <w:r w:rsidRPr="0026018C">
        <w:rPr>
          <w:rFonts w:ascii="Arial" w:eastAsia="Times New Roman" w:hAnsi="Arial" w:cs="Arial"/>
          <w:color w:val="000000"/>
          <w:sz w:val="21"/>
          <w:szCs w:val="21"/>
          <w:lang w:eastAsia="ru-RU"/>
        </w:rPr>
        <w:t>(приложение 11).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7.7.14. Правила изменения требований при выполнении Протокола и прекращение действия требований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7</w:t>
      </w:r>
      <w:r w:rsidRPr="0026018C">
        <w:rPr>
          <w:rFonts w:ascii="Arial" w:eastAsia="Times New Roman" w:hAnsi="Arial" w:cs="Arial"/>
          <w:b/>
          <w:bCs/>
          <w:color w:val="000000"/>
          <w:sz w:val="21"/>
          <w:szCs w:val="21"/>
          <w:lang w:eastAsia="ru-RU"/>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1"/>
        <w:gridCol w:w="867"/>
        <w:gridCol w:w="2190"/>
        <w:gridCol w:w="2226"/>
        <w:gridCol w:w="2255"/>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Преемственность и этапность оказания медицинской помощи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осмотр не реже 2 раз в год</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Динамическое наблюдение</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7.7.16. Стоимостные характеристики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26018C" w:rsidRPr="0026018C" w:rsidRDefault="0026018C" w:rsidP="0026018C">
      <w:pPr>
        <w:spacing w:after="0" w:line="240" w:lineRule="auto"/>
        <w:rPr>
          <w:rFonts w:ascii="Times New Roman" w:eastAsia="Times New Roman" w:hAnsi="Times New Roman" w:cs="Times New Roman"/>
          <w:sz w:val="24"/>
          <w:szCs w:val="24"/>
          <w:lang w:eastAsia="ru-RU"/>
        </w:rPr>
      </w:pPr>
      <w:r w:rsidRPr="0026018C">
        <w:rPr>
          <w:rFonts w:ascii="Arial" w:eastAsia="Times New Roman" w:hAnsi="Arial" w:cs="Arial"/>
          <w:color w:val="000000"/>
          <w:sz w:val="21"/>
          <w:szCs w:val="21"/>
          <w:lang w:eastAsia="ru-RU"/>
        </w:rPr>
        <w:br w:type="textWrapping" w:clear="all"/>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Нозологическая форма: </w:t>
      </w:r>
      <w:r w:rsidRPr="0026018C">
        <w:rPr>
          <w:rFonts w:ascii="Arial" w:eastAsia="Times New Roman" w:hAnsi="Arial" w:cs="Arial"/>
          <w:color w:val="000000"/>
          <w:sz w:val="21"/>
          <w:szCs w:val="21"/>
          <w:lang w:eastAsia="ru-RU"/>
        </w:rPr>
        <w:t>Небо курильщика [никотиновый лейкокератоз неба] [никотиновый стоматит];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Стадия: </w:t>
      </w:r>
      <w:r w:rsidRPr="0026018C">
        <w:rPr>
          <w:rFonts w:ascii="Arial" w:eastAsia="Times New Roman" w:hAnsi="Arial" w:cs="Arial"/>
          <w:color w:val="000000"/>
          <w:sz w:val="21"/>
          <w:szCs w:val="21"/>
          <w:lang w:eastAsia="ru-RU"/>
        </w:rPr>
        <w:t>любая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Фаза:</w:t>
      </w:r>
      <w:r w:rsidRPr="0026018C">
        <w:rPr>
          <w:rFonts w:ascii="Arial" w:eastAsia="Times New Roman" w:hAnsi="Arial" w:cs="Arial"/>
          <w:color w:val="000000"/>
          <w:sz w:val="21"/>
          <w:szCs w:val="21"/>
          <w:lang w:eastAsia="ru-RU"/>
        </w:rPr>
        <w:t> стабильное течение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Осложнение:</w:t>
      </w:r>
      <w:r w:rsidRPr="0026018C">
        <w:rPr>
          <w:rFonts w:ascii="Arial" w:eastAsia="Times New Roman" w:hAnsi="Arial" w:cs="Arial"/>
          <w:color w:val="000000"/>
          <w:sz w:val="21"/>
          <w:szCs w:val="21"/>
          <w:lang w:eastAsia="ru-RU"/>
        </w:rPr>
        <w:t> без осложнений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 по МКБ-С:</w:t>
      </w:r>
      <w:r w:rsidRPr="0026018C">
        <w:rPr>
          <w:rFonts w:ascii="Arial" w:eastAsia="Times New Roman" w:hAnsi="Arial" w:cs="Arial"/>
          <w:color w:val="000000"/>
          <w:sz w:val="21"/>
          <w:szCs w:val="21"/>
          <w:lang w:eastAsia="ru-RU"/>
        </w:rPr>
        <w:t> K13.24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7.8.1. Критерии и признаки, определяющие модель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1. </w:t>
      </w:r>
      <w:r w:rsidRPr="0026018C">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2. </w:t>
      </w:r>
      <w:r w:rsidRPr="0026018C">
        <w:rPr>
          <w:rFonts w:ascii="Arial" w:eastAsia="Times New Roman" w:hAnsi="Arial" w:cs="Arial"/>
          <w:color w:val="000000"/>
          <w:sz w:val="21"/>
          <w:szCs w:val="21"/>
          <w:lang w:eastAsia="ru-RU"/>
        </w:rPr>
        <w:t>Поверхность гладкая, не блестящая.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4. </w:t>
      </w:r>
      <w:r w:rsidRPr="0026018C">
        <w:rPr>
          <w:rFonts w:ascii="Arial" w:eastAsia="Times New Roman" w:hAnsi="Arial" w:cs="Arial"/>
          <w:color w:val="000000"/>
          <w:sz w:val="21"/>
          <w:szCs w:val="21"/>
          <w:lang w:eastAsia="ru-RU"/>
        </w:rPr>
        <w:t>Гистологически - паракератоз с незначительными явлениями гиперкератоза.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5. </w:t>
      </w:r>
      <w:r w:rsidRPr="0026018C">
        <w:rPr>
          <w:rFonts w:ascii="Arial" w:eastAsia="Times New Roman" w:hAnsi="Arial" w:cs="Arial"/>
          <w:color w:val="000000"/>
          <w:sz w:val="21"/>
          <w:szCs w:val="21"/>
          <w:lang w:eastAsia="ru-RU"/>
        </w:rPr>
        <w:t>Локализация: поражается слизистая оболочка твердого с переходом на мягкоге небо.</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6. </w:t>
      </w:r>
      <w:r w:rsidRPr="0026018C">
        <w:rPr>
          <w:rFonts w:ascii="Arial" w:eastAsia="Times New Roman" w:hAnsi="Arial" w:cs="Arial"/>
          <w:color w:val="000000"/>
          <w:sz w:val="21"/>
          <w:szCs w:val="21"/>
          <w:lang w:eastAsia="ru-RU"/>
        </w:rPr>
        <w:t>Возможно исчезновение при прекращении курения.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7.8.2. Порядок включения пациента в протокол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Кратность выполнения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7.8.4. Характеристика алгоритмов и особенностей выполнения диагностических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Сбор анамнеза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 дополнительных методов обследования используют гистологическое (приложение 7).</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Согласно алгоритму</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7.8.6. Характеристика алгоритмов и особенностей выполнения немедикаментозной помощи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w:t>
      </w:r>
      <w:r w:rsidRPr="0026018C">
        <w:rPr>
          <w:rFonts w:ascii="Arial" w:eastAsia="Times New Roman" w:hAnsi="Arial" w:cs="Arial"/>
          <w:color w:val="000000"/>
          <w:sz w:val="21"/>
          <w:szCs w:val="21"/>
          <w:lang w:eastAsia="ru-RU"/>
        </w:rPr>
        <w:lastRenderedPageBreak/>
        <w:t>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7.8.6.1. Физиотерапевтическое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7.8.6.2.Хирургическое лечение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Кратность (продолжительность лечения)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Витаминотерапия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потребности</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7.8.8. Характеристика алгоритмов и особенностей применения медикаментов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7.8.9. Требования к режиму труда, отдыха, лечения и реабилитации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Полный отказ от курения – залог успешного лечения лейкоплакии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7.8.10. Требования к уходу за пациентом и вспомогательным процедурам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Специальных требований нет.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7.8.11. Требования к диетическим назначениям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7.8.12. Форма информированного добровольного согласия пациента при выполнении Протокола </w:t>
      </w:r>
      <w:r w:rsidRPr="0026018C">
        <w:rPr>
          <w:rFonts w:ascii="Arial" w:eastAsia="Times New Roman" w:hAnsi="Arial" w:cs="Arial"/>
          <w:color w:val="000000"/>
          <w:sz w:val="21"/>
          <w:szCs w:val="21"/>
          <w:lang w:eastAsia="ru-RU"/>
        </w:rPr>
        <w:t>(приложение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7.8.13. Дополнительная информация для пациента и членов его семьи </w:t>
      </w:r>
      <w:r w:rsidRPr="0026018C">
        <w:rPr>
          <w:rFonts w:ascii="Arial" w:eastAsia="Times New Roman" w:hAnsi="Arial" w:cs="Arial"/>
          <w:color w:val="000000"/>
          <w:sz w:val="21"/>
          <w:szCs w:val="21"/>
          <w:lang w:eastAsia="ru-RU"/>
        </w:rPr>
        <w:t>(приложение 11).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7.8.14. Правила изменения требований при выполнении Протокола и прекращение действия требований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7"/>
        <w:gridCol w:w="1080"/>
        <w:gridCol w:w="2157"/>
        <w:gridCol w:w="2155"/>
        <w:gridCol w:w="2190"/>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Преемственность и этапность оказания медицинской помощи</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Профилактиче-ский осмотр не реже 2 раз в год</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Динамическое наблюдение</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w:t>
            </w:r>
            <w:r w:rsidRPr="0026018C">
              <w:rPr>
                <w:rFonts w:ascii="Arial" w:eastAsia="Times New Roman" w:hAnsi="Arial" w:cs="Arial"/>
                <w:b/>
                <w:bCs/>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7.8.16. Стоимостные характеристики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Стоимостные характеристики определяются согласно требованиям нормативных документов.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 требуется.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IX. МОНИТОРИРОВАНИЕ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Мониторирование включает в себя: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-сбор информации: о ведении пациентов с лейкоплакией в лечебно-профилактических учреждениях всех уровней;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-анализ полученных данных;</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-составление отчета о результатах проведенного анализа;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-представление отчета группе разработчиков Протокола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Исходными данными при мониторировании являются: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тарифы на медицинские услуги;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ПРИНЦИПЫ РАНДОМИЗАЦИИ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ПОРЯДОК ИСКЛЮЧЕНИЯ ПАЦИЕНТА ИЗ МОНИТОРИРОВАНИЯ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ПРОМЕЖУТОЧНАЯ ОЦЕНКА И ВНЕСЕНИЕ ИЗМЕНЕНИЙ В ПРОТОКОЛ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Оценка выполнения Протокола проводится один раз в год по результатам анализа сведений, полученных при мониторировании.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ПАРАМЕТРЫ ОЦЕНКИ КАЧЕСТВА ЖИЗНИ ПРИ ВЫПОЛНЕНИИ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Для оценки качества жизни пациента с лейкоплакией, соответствующей моделям протокола, используют аналоговую шкалу.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ОЦЕНКА СТОИМОСТИ ВЫПОЛНЕНИЯ ПРОТОКОЛА И ЦЕНЫ КАЧЕСТВА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СРАВНЕНИЕ РЕЗУЛЬТАТОВ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ПОРЯДОК ФОРМИРОВАНИЯ ОТЧЕТА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0" w:line="240" w:lineRule="auto"/>
        <w:rPr>
          <w:rFonts w:ascii="Times New Roman" w:eastAsia="Times New Roman" w:hAnsi="Times New Roman" w:cs="Times New Roman"/>
          <w:sz w:val="24"/>
          <w:szCs w:val="24"/>
          <w:lang w:eastAsia="ru-RU"/>
        </w:rPr>
      </w:pPr>
      <w:r w:rsidRPr="0026018C">
        <w:rPr>
          <w:rFonts w:ascii="Arial" w:eastAsia="Times New Roman" w:hAnsi="Arial" w:cs="Arial"/>
          <w:color w:val="000000"/>
          <w:sz w:val="21"/>
          <w:szCs w:val="21"/>
          <w:lang w:eastAsia="ru-RU"/>
        </w:rPr>
        <w:br w:type="textWrapping" w:clear="all"/>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Обязательный ассортимент: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 Автоклав (стерилизатор паровой),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 Аквадистиллятор (медицинский),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 Автоклав для наконечников (стерилизатор паровой настольный)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 Аппарат воздушно-абразивный для снятия зубных отложений;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5. Аппарат для снятия зубных отложений ультразвуковой (скейлер);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6. Аспиратор (отсасыватель) хирургический,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8. Диатермокоагулятор;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9. Инструменты стоматологические (мелкие):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боры,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полиры,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финиры;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10. Инкубатор для проведения микробиологических тестов (CO</w:t>
      </w:r>
      <w:r w:rsidRPr="0026018C">
        <w:rPr>
          <w:rFonts w:ascii="Arial" w:eastAsia="Times New Roman" w:hAnsi="Arial" w:cs="Arial"/>
          <w:color w:val="000000"/>
          <w:sz w:val="21"/>
          <w:szCs w:val="21"/>
          <w:vertAlign w:val="subscript"/>
          <w:lang w:eastAsia="ru-RU"/>
        </w:rPr>
        <w:t>2</w:t>
      </w:r>
      <w:r w:rsidRPr="0026018C">
        <w:rPr>
          <w:rFonts w:ascii="Arial" w:eastAsia="Times New Roman" w:hAnsi="Arial" w:cs="Arial"/>
          <w:color w:val="000000"/>
          <w:sz w:val="21"/>
          <w:szCs w:val="21"/>
          <w:lang w:eastAsia="ru-RU"/>
        </w:rPr>
        <w:t> инкубатор для выращивания культур клеток и тканей)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11. Изделия одноразового применения: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шприцы и иглы для инъекций,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скальпели в ассортименте,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маски,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перчатки смотровые, диагностические, хирургические,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бумажные нагрудные салфетки для пациентов,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полотенца для рук в контейнере,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салфетки гигиенические,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медицинское белье для медицинского персонала,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перевязочные средства,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слюноотсосы,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стаканы пластиковые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12. Инъектор стоматологический, для карпульной анестезии;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13. Камеры для хранения стерильных инструментов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14. Компрессор стоматологический (безмасляный);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15. Кресло стоматологическое;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16. Крючки хирургические, зубчатые разных размеров;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17. Лампа (облучатель) бактерицидная для помещений;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19. Место рабочее (комплект оборудования) для врача-стоматолога: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22. Набор инструментов для осмотра рта (базовый):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лоток медицинский стоматологический,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зеркало стоматологическое,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зонд стоматологический угловой,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пинцет зубоврачебный,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экскаваторы зубные,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гладилка широкая двухсторонняя,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гладилка-штопфер,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шпатель зубоврачебный;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23. Набор инструментов в ассортименте для снятия зубных отложений: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экскаваторы,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крючки для снятия зубного камня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24. Набор инструментов для трахеотомии;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25. Набор инструментов, игл и шовного материала не менее 2 видов;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26. Набор медикаментов для индивидуальной профилактики парентеральных инфекций (аптечка "анти-СПИД")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29. Наконечник стоматологический механический прямой;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30. Наконечник стоматологический механический угловой;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31. Наконечник стоматологический турбинный;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32 Ножницы в ассортименте не менее 3 на рабочее место врача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33. Отсасыватель пыли (стоматологический пылесос)</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34. Отсасыватель слюны (стоматологический слюноотсос)</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36. Очки защитные;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37. Пинцеты;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38. Прибор и средства для очистки и смазки наконечников;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39. Прибор (установка) для утилизации шприцев;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40. Скальпели (держатели) и одноразовые лезвия в ассортименте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42. Стерилизатор стоматологический для мелкого инструментария;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43. Стерилизатор суховоздушный;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44. Щитки защитные (от механического повреждения глаз)</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2</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Алгоритм визуального осмотра СОР, рекомендуемый ВОЗ (1997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w:t>
      </w:r>
      <w:r w:rsidRPr="0026018C">
        <w:rPr>
          <w:rFonts w:ascii="Arial" w:eastAsia="Times New Roman" w:hAnsi="Arial" w:cs="Arial"/>
          <w:color w:val="000000"/>
          <w:sz w:val="21"/>
          <w:szCs w:val="21"/>
          <w:lang w:eastAsia="ru-RU"/>
        </w:rPr>
        <w:lastRenderedPageBreak/>
        <w:t>ходы, которые возникают чаще всего в результате хронического воспалительного процесса в верхушечном периодонте.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3</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Элементы поражения кожи и слизистой оболочки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Пятно (macula)</w:t>
      </w:r>
      <w:r w:rsidRPr="0026018C">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Узелок (nodus, papula) – </w:t>
      </w:r>
      <w:r w:rsidRPr="0026018C">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26018C">
        <w:rPr>
          <w:rFonts w:ascii="Arial" w:eastAsia="Times New Roman" w:hAnsi="Arial" w:cs="Arial"/>
          <w:b/>
          <w:bCs/>
          <w:color w:val="000000"/>
          <w:sz w:val="21"/>
          <w:szCs w:val="21"/>
          <w:lang w:eastAsia="ru-RU"/>
        </w:rPr>
        <w:t> бляшки </w:t>
      </w:r>
      <w:r w:rsidRPr="0026018C">
        <w:rPr>
          <w:rFonts w:ascii="Arial" w:eastAsia="Times New Roman" w:hAnsi="Arial" w:cs="Arial"/>
          <w:color w:val="000000"/>
          <w:sz w:val="21"/>
          <w:szCs w:val="21"/>
          <w:lang w:eastAsia="ru-RU"/>
        </w:rPr>
        <w:t>(размер более 0,5 мм).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Узел (nodus)</w:t>
      </w:r>
      <w:r w:rsidRPr="0026018C">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Бугорок (tuberculum)</w:t>
      </w:r>
      <w:r w:rsidRPr="0026018C">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Язва (ulcus) </w:t>
      </w:r>
      <w:r w:rsidRPr="0026018C">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Трещина (rhagades) </w:t>
      </w:r>
      <w:r w:rsidRPr="0026018C">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Чешуйка (squama) </w:t>
      </w:r>
      <w:r w:rsidRPr="0026018C">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Корка (crusta)</w:t>
      </w:r>
      <w:r w:rsidRPr="0026018C">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Эрозия (erozia) </w:t>
      </w:r>
      <w:r w:rsidRPr="0026018C">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Нарушение процессов ороговения при предраковых поражениях.</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Кератозы</w:t>
      </w:r>
      <w:r w:rsidRPr="0026018C">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Дискератоз </w:t>
      </w:r>
      <w:r w:rsidRPr="0026018C">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Гиперкератоз </w:t>
      </w:r>
      <w:r w:rsidRPr="0026018C">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Паракератоз </w:t>
      </w:r>
      <w:r w:rsidRPr="0026018C">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Акантоз </w:t>
      </w:r>
      <w:r w:rsidRPr="0026018C">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26018C" w:rsidRPr="0026018C" w:rsidRDefault="0026018C" w:rsidP="0026018C">
      <w:pPr>
        <w:spacing w:after="0" w:line="240" w:lineRule="auto"/>
        <w:jc w:val="center"/>
        <w:rPr>
          <w:rFonts w:ascii="Arial" w:eastAsia="Times New Roman" w:hAnsi="Arial" w:cs="Arial"/>
          <w:color w:val="000000"/>
          <w:sz w:val="21"/>
          <w:szCs w:val="21"/>
          <w:lang w:eastAsia="ru-RU"/>
        </w:rPr>
      </w:pPr>
      <w:r w:rsidRPr="0026018C">
        <w:rPr>
          <w:rFonts w:ascii="Arial" w:eastAsia="Times New Roman" w:hAnsi="Arial" w:cs="Arial"/>
          <w:noProof/>
          <w:color w:val="000000"/>
          <w:sz w:val="21"/>
          <w:szCs w:val="21"/>
          <w:lang w:eastAsia="ru-RU"/>
        </w:rPr>
        <w:lastRenderedPageBreak/>
        <w:drawing>
          <wp:inline distT="0" distB="0" distL="0" distR="0" wp14:anchorId="500881EB" wp14:editId="78CE6C6F">
            <wp:extent cx="5991225" cy="3200400"/>
            <wp:effectExtent l="0" t="0" r="9525" b="0"/>
            <wp:docPr id="1" name="Рисунок 1" descr="https://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leik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5</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26018C" w:rsidRPr="0026018C" w:rsidRDefault="0026018C" w:rsidP="0026018C">
      <w:pPr>
        <w:spacing w:after="0" w:line="240" w:lineRule="auto"/>
        <w:jc w:val="center"/>
        <w:rPr>
          <w:rFonts w:ascii="Arial" w:eastAsia="Times New Roman" w:hAnsi="Arial" w:cs="Arial"/>
          <w:color w:val="000000"/>
          <w:sz w:val="21"/>
          <w:szCs w:val="21"/>
          <w:lang w:eastAsia="ru-RU"/>
        </w:rPr>
      </w:pPr>
      <w:r w:rsidRPr="0026018C">
        <w:rPr>
          <w:rFonts w:ascii="Arial" w:eastAsia="Times New Roman" w:hAnsi="Arial" w:cs="Arial"/>
          <w:noProof/>
          <w:color w:val="000000"/>
          <w:sz w:val="21"/>
          <w:szCs w:val="21"/>
          <w:lang w:eastAsia="ru-RU"/>
        </w:rPr>
        <w:drawing>
          <wp:inline distT="0" distB="0" distL="0" distR="0" wp14:anchorId="716CFCAB" wp14:editId="49E96E89">
            <wp:extent cx="5943600" cy="4229100"/>
            <wp:effectExtent l="0" t="0" r="0" b="0"/>
            <wp:docPr id="2" name="Рисунок 2" descr="https://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leik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Алгоритмы определения индексов.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Индекс гигиены Грин – Вермиллиона</w:t>
      </w:r>
      <w:r w:rsidRPr="0026018C">
        <w:rPr>
          <w:rFonts w:ascii="Arial" w:eastAsia="Times New Roman" w:hAnsi="Arial" w:cs="Arial"/>
          <w:color w:val="000000"/>
          <w:sz w:val="21"/>
          <w:szCs w:val="21"/>
          <w:lang w:eastAsia="ru-RU"/>
        </w:rPr>
        <w:t>.</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первая компонента-это индекс зубного налета </w:t>
      </w:r>
      <w:r w:rsidRPr="0026018C">
        <w:rPr>
          <w:rFonts w:ascii="Arial" w:eastAsia="Times New Roman" w:hAnsi="Arial" w:cs="Arial"/>
          <w:b/>
          <w:bCs/>
          <w:color w:val="000000"/>
          <w:sz w:val="21"/>
          <w:szCs w:val="21"/>
          <w:lang w:eastAsia="ru-RU"/>
        </w:rPr>
        <w:t>(DI-S)</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вторая компонента-это индекс зубного камня </w:t>
      </w:r>
      <w:r w:rsidRPr="0026018C">
        <w:rPr>
          <w:rFonts w:ascii="Arial" w:eastAsia="Times New Roman" w:hAnsi="Arial" w:cs="Arial"/>
          <w:b/>
          <w:bCs/>
          <w:color w:val="000000"/>
          <w:sz w:val="21"/>
          <w:szCs w:val="21"/>
          <w:lang w:eastAsia="ru-RU"/>
        </w:rPr>
        <w:t>(CI-S)</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Метод</w:t>
      </w:r>
      <w:r w:rsidRPr="0026018C">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Критерии оценки DI-S:</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0-нет налета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1-налет покрывает не более 1\3 поверхности зуба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2-налет покрывает от 1\3 до 2\3 поверхности зуба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3-налет покрывает более 2\3 поверхности зуба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Формула: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DI-S=сумма баллов/6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Критерии оценки CI-S</w:t>
      </w:r>
      <w:r w:rsidRPr="0026018C">
        <w:rPr>
          <w:rFonts w:ascii="Arial" w:eastAsia="Times New Roman" w:hAnsi="Arial" w:cs="Arial"/>
          <w:color w:val="000000"/>
          <w:sz w:val="21"/>
          <w:szCs w:val="21"/>
          <w:lang w:eastAsia="ru-RU"/>
        </w:rPr>
        <w:t>:</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0-нет камня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1-наддесневой камень покрывает менее 1\3 поверхности зуба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3-наддесневой камень покрывает более 2\3 поверхности зуба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Формула: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СI-S=сумма баллов/6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OHI-S=DI-S+CI-S</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Критерии оценки: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0,0-0,6 низкий (гигиена хорошая)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0,7-1,6 средний (гигиена удовлетворительная)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1,7-2,5 высокий (гигиена неудовлетворительная)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2,6-6,0 очень высокий(гигиена плохая)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Индекс гигиены Силнесс-Лое.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Определяют толщину зубного налета в придесневой области зуба.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Метод: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326"/>
        <w:gridCol w:w="384"/>
        <w:gridCol w:w="326"/>
        <w:gridCol w:w="384"/>
        <w:gridCol w:w="326"/>
        <w:gridCol w:w="326"/>
        <w:gridCol w:w="384"/>
        <w:gridCol w:w="384"/>
        <w:gridCol w:w="326"/>
        <w:gridCol w:w="326"/>
        <w:gridCol w:w="384"/>
        <w:gridCol w:w="326"/>
        <w:gridCol w:w="384"/>
        <w:gridCol w:w="326"/>
        <w:gridCol w:w="326"/>
      </w:tblGrid>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r>
      <w:tr w:rsidR="0026018C" w:rsidRPr="0026018C" w:rsidTr="0026018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18C" w:rsidRPr="0026018C" w:rsidRDefault="0026018C" w:rsidP="0026018C">
            <w:pPr>
              <w:spacing w:after="0" w:line="240" w:lineRule="auto"/>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tc>
      </w:tr>
    </w:tbl>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 В области каждого зуба осматривают 4 участка: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-дистально- вестибулярный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-вестибулярный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-медиально- вестибулярный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-язычный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lastRenderedPageBreak/>
        <w:t>Коды и критерии: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0 </w:t>
      </w:r>
      <w:r w:rsidRPr="0026018C">
        <w:rPr>
          <w:rFonts w:ascii="Arial" w:eastAsia="Times New Roman" w:hAnsi="Arial" w:cs="Arial"/>
          <w:color w:val="000000"/>
          <w:sz w:val="21"/>
          <w:szCs w:val="21"/>
          <w:lang w:eastAsia="ru-RU"/>
        </w:rPr>
        <w:t>- нет налета.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1 </w:t>
      </w:r>
      <w:r w:rsidRPr="0026018C">
        <w:rPr>
          <w:rFonts w:ascii="Arial" w:eastAsia="Times New Roman" w:hAnsi="Arial" w:cs="Arial"/>
          <w:color w:val="000000"/>
          <w:sz w:val="21"/>
          <w:szCs w:val="21"/>
          <w:lang w:eastAsia="ru-RU"/>
        </w:rPr>
        <w:t>- небольшое количество налета, выявляется только зондом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2 </w:t>
      </w:r>
      <w:r w:rsidRPr="0026018C">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3 </w:t>
      </w:r>
      <w:r w:rsidRPr="0026018C">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4 </w:t>
      </w:r>
      <w:r w:rsidRPr="0026018C">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Индекс кровоточивости Мюлеманна (в модификации Коуэла).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Оценочная шкала следующая: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0- если после этого кровоточивость отсутствует;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1-если кровоточивость появляется не раньше, чем через 30с;</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Значение индекса = сумма показателей всех зубов /число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7</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w:t>
      </w:r>
      <w:r w:rsidRPr="0026018C">
        <w:rPr>
          <w:rFonts w:ascii="Arial" w:eastAsia="Times New Roman" w:hAnsi="Arial" w:cs="Arial"/>
          <w:color w:val="000000"/>
          <w:sz w:val="21"/>
          <w:szCs w:val="21"/>
          <w:lang w:eastAsia="ru-RU"/>
        </w:rPr>
        <w:lastRenderedPageBreak/>
        <w:t>гемангиом, веррукозной лейкоплакии). Наряду с теневым рисунком очага выявлялись прилежащие сосуды.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8</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Методика взятия биопсийного материала с участка слизистой оболочки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Биопсия</w:t>
      </w:r>
      <w:r w:rsidRPr="0026018C">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r w:rsidRPr="0026018C">
        <w:rPr>
          <w:rFonts w:ascii="Arial" w:eastAsia="Times New Roman" w:hAnsi="Arial" w:cs="Arial"/>
          <w:b/>
          <w:bCs/>
          <w:color w:val="000000"/>
          <w:sz w:val="21"/>
          <w:szCs w:val="21"/>
          <w:lang w:eastAsia="ru-RU"/>
        </w:rPr>
        <w:t>при инцизионной биопсии</w:t>
      </w:r>
      <w:r w:rsidRPr="0026018C">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r w:rsidRPr="0026018C">
        <w:rPr>
          <w:rFonts w:ascii="Arial" w:eastAsia="Times New Roman" w:hAnsi="Arial" w:cs="Arial"/>
          <w:b/>
          <w:bCs/>
          <w:color w:val="000000"/>
          <w:sz w:val="21"/>
          <w:szCs w:val="21"/>
          <w:lang w:eastAsia="ru-RU"/>
        </w:rPr>
        <w:t>эксцизионная биопсия</w:t>
      </w:r>
      <w:r w:rsidRPr="0026018C">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r w:rsidRPr="0026018C">
        <w:rPr>
          <w:rFonts w:ascii="Arial" w:eastAsia="Times New Roman" w:hAnsi="Arial" w:cs="Arial"/>
          <w:b/>
          <w:bCs/>
          <w:color w:val="000000"/>
          <w:sz w:val="21"/>
          <w:szCs w:val="21"/>
          <w:lang w:eastAsia="ru-RU"/>
        </w:rPr>
        <w:t>трепанобиопсия</w:t>
      </w:r>
      <w:r w:rsidRPr="0026018C">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r w:rsidRPr="0026018C">
        <w:rPr>
          <w:rFonts w:ascii="Arial" w:eastAsia="Times New Roman" w:hAnsi="Arial" w:cs="Arial"/>
          <w:b/>
          <w:bCs/>
          <w:color w:val="000000"/>
          <w:sz w:val="21"/>
          <w:szCs w:val="21"/>
          <w:lang w:eastAsia="ru-RU"/>
        </w:rPr>
        <w:t>пункционная биопсия</w:t>
      </w:r>
      <w:r w:rsidRPr="0026018C">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26018C">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9</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Контролируемая чистка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i/>
          <w:iCs/>
          <w:color w:val="000000"/>
          <w:sz w:val="21"/>
          <w:szCs w:val="21"/>
          <w:lang w:eastAsia="ru-RU"/>
        </w:rPr>
        <w:t>Алгоритм обучения гигиене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26018C">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Алгоритм контролируемой чистки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Первое посещение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Чистка зубов пациентом в его обычной манере.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Следующее посещение</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Алгоритм профессиональной гигиены рта и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Этапы профессиональной гигиены: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обучение пациента индивидуальной гигиене рта;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контролируемая чистка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удаление зубных отложений;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полирование поверхностей зубов;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устранение факторов, способствующих скоплению зубного налета;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аппликации реминерализирующих и фторидсодержащих средств;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провести обработку рта раствором антисептика;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ФИО пациента (законный представитель пациента)_____________</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ФИО врача _____________</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«___»________________20___г.</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10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Дополнительная информация для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5. </w:t>
      </w:r>
      <w:r w:rsidRPr="0026018C">
        <w:rPr>
          <w:rFonts w:ascii="Arial" w:eastAsia="Times New Roman" w:hAnsi="Arial" w:cs="Arial"/>
          <w:color w:val="000000"/>
          <w:sz w:val="21"/>
          <w:szCs w:val="21"/>
          <w:lang w:eastAsia="ru-RU"/>
        </w:rPr>
        <w:t>Обязательно посещать плановые осмотры.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Приложение 11</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Анкета пациента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ФИО__________________________________________ Дата заполнения</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Как Вы оцениваете Ваше общее самочувствие на сегодняшний день?</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26018C" w:rsidRPr="0026018C" w:rsidRDefault="0026018C" w:rsidP="0026018C">
      <w:pPr>
        <w:spacing w:after="0" w:line="240" w:lineRule="auto"/>
        <w:jc w:val="center"/>
        <w:rPr>
          <w:rFonts w:ascii="Arial" w:eastAsia="Times New Roman" w:hAnsi="Arial" w:cs="Arial"/>
          <w:color w:val="000000"/>
          <w:sz w:val="21"/>
          <w:szCs w:val="21"/>
          <w:lang w:eastAsia="ru-RU"/>
        </w:rPr>
      </w:pPr>
      <w:r w:rsidRPr="0026018C">
        <w:rPr>
          <w:rFonts w:ascii="Arial" w:eastAsia="Times New Roman" w:hAnsi="Arial" w:cs="Arial"/>
          <w:noProof/>
          <w:color w:val="000000"/>
          <w:sz w:val="21"/>
          <w:szCs w:val="21"/>
          <w:lang w:eastAsia="ru-RU"/>
        </w:rPr>
        <w:drawing>
          <wp:inline distT="0" distB="0" distL="0" distR="0" wp14:anchorId="7D262653" wp14:editId="523206C2">
            <wp:extent cx="4105275" cy="4429125"/>
            <wp:effectExtent l="0" t="0" r="9525" b="9525"/>
            <wp:docPr id="3" name="Рисунок 3" descr="https://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leik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b/>
          <w:bCs/>
          <w:color w:val="000000"/>
          <w:sz w:val="21"/>
          <w:szCs w:val="21"/>
          <w:lang w:eastAsia="ru-RU"/>
        </w:rPr>
        <w:t>Список литературы:</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16. Поражения слизистой оболочки ротовой полости белого цвета</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18. Рабинович О.Ф., Рабинович И.М., Разживина Н.В., Банченко Г.В. – М., 2008. -14 с.</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26018C" w:rsidRPr="0026018C" w:rsidRDefault="0026018C" w:rsidP="0026018C">
      <w:pPr>
        <w:spacing w:after="120" w:line="240" w:lineRule="atLeast"/>
        <w:rPr>
          <w:rFonts w:ascii="Arial" w:eastAsia="Times New Roman" w:hAnsi="Arial" w:cs="Arial"/>
          <w:color w:val="000000"/>
          <w:sz w:val="21"/>
          <w:szCs w:val="21"/>
          <w:lang w:eastAsia="ru-RU"/>
        </w:rPr>
      </w:pPr>
      <w:r w:rsidRPr="0026018C">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26018C" w:rsidRPr="0026018C" w:rsidRDefault="0026018C" w:rsidP="0026018C">
      <w:pPr>
        <w:spacing w:after="120" w:line="240" w:lineRule="atLeast"/>
        <w:rPr>
          <w:rFonts w:ascii="Arial" w:eastAsia="Times New Roman" w:hAnsi="Arial" w:cs="Arial"/>
          <w:color w:val="000000"/>
          <w:sz w:val="21"/>
          <w:szCs w:val="21"/>
          <w:lang w:val="en-US" w:eastAsia="ru-RU"/>
        </w:rPr>
      </w:pPr>
      <w:r w:rsidRPr="0026018C">
        <w:rPr>
          <w:rFonts w:ascii="Arial" w:eastAsia="Times New Roman" w:hAnsi="Arial" w:cs="Arial"/>
          <w:color w:val="000000"/>
          <w:sz w:val="21"/>
          <w:szCs w:val="21"/>
          <w:lang w:val="en-US" w:eastAsia="ru-RU"/>
        </w:rPr>
        <w:t>25. Banoczy J. Oral leukoplakia. Akademiai Kiado, Budapest, 1982, 231 p.</w:t>
      </w:r>
    </w:p>
    <w:p w:rsidR="00CC74D5" w:rsidRPr="0026018C" w:rsidRDefault="00CC74D5">
      <w:pPr>
        <w:rPr>
          <w:lang w:val="en-US"/>
        </w:rPr>
      </w:pPr>
      <w:bookmarkStart w:id="0" w:name="_GoBack"/>
      <w:bookmarkEnd w:id="0"/>
    </w:p>
    <w:sectPr w:rsidR="00CC74D5" w:rsidRPr="00260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74"/>
    <w:rsid w:val="0026018C"/>
    <w:rsid w:val="00B64A74"/>
    <w:rsid w:val="00CC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5166A-16AD-4BA6-9CEE-BD8C85C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0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01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01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1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01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018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6018C"/>
  </w:style>
  <w:style w:type="paragraph" w:customStyle="1" w:styleId="msonormal0">
    <w:name w:val="msonormal"/>
    <w:basedOn w:val="a"/>
    <w:rsid w:val="00260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0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018C"/>
    <w:rPr>
      <w:b/>
      <w:bCs/>
    </w:rPr>
  </w:style>
  <w:style w:type="character" w:styleId="a5">
    <w:name w:val="Emphasis"/>
    <w:basedOn w:val="a0"/>
    <w:uiPriority w:val="20"/>
    <w:qFormat/>
    <w:rsid w:val="0026018C"/>
    <w:rPr>
      <w:i/>
      <w:iCs/>
    </w:rPr>
  </w:style>
  <w:style w:type="paragraph" w:styleId="HTML">
    <w:name w:val="HTML Preformatted"/>
    <w:basedOn w:val="a"/>
    <w:link w:val="HTML0"/>
    <w:uiPriority w:val="99"/>
    <w:semiHidden/>
    <w:unhideWhenUsed/>
    <w:rsid w:val="0026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6018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25723</Words>
  <Characters>146627</Characters>
  <Application>Microsoft Office Word</Application>
  <DocSecurity>0</DocSecurity>
  <Lines>1221</Lines>
  <Paragraphs>344</Paragraphs>
  <ScaleCrop>false</ScaleCrop>
  <Company>SPecialiST RePack</Company>
  <LinksUpToDate>false</LinksUpToDate>
  <CharactersWithSpaces>172006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Мольдон Мария Владимировна</dc:creator>
  <cp:keywords/>
  <dc:description/>
  <cp:lastModifiedBy>Мольдон Мария Владимировна</cp:lastModifiedBy>
  <cp:revision>3</cp:revision>
  <dcterms:created xsi:type="dcterms:W3CDTF">2023-06-20T11:29:00Z</dcterms:created>
  <dcterms:modified xsi:type="dcterms:W3CDTF">2023-06-20T11:30:00Z</dcterms:modified>
</cp:coreProperties>
</file>